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B7D35">
      <w:pPr>
        <w:spacing w:before="0" w:after="320" w:line="360" w:lineRule="auto"/>
        <w:jc w:val="center"/>
      </w:pPr>
      <w:r>
        <w:rPr>
          <w:rFonts w:ascii="宋体" w:hAnsi="宋体" w:eastAsia="宋体"/>
          <w:b/>
          <w:sz w:val="32"/>
        </w:rPr>
        <w:t>整本书读写课 · 可行性分析与课程方案</w:t>
      </w:r>
      <w:bookmarkStart w:id="0" w:name="_GoBack"/>
      <w:bookmarkEnd w:id="0"/>
    </w:p>
    <w:p w14:paraId="5468F40E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总部内部讨论稿 · 2026 年 10 月 12 日</w:t>
      </w:r>
    </w:p>
    <w:p w14:paraId="7D9042CF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一页摘要</w:t>
      </w:r>
    </w:p>
    <w:p w14:paraId="11290148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结论：可行，建议先做小规模样课与试点。</w:t>
      </w:r>
      <w:r>
        <w:rPr>
          <w:rFonts w:ascii="宋体" w:hAnsi="宋体" w:eastAsia="宋体"/>
          <w:b w:val="0"/>
          <w:sz w:val="24"/>
        </w:rPr>
        <w:t xml:space="preserve"> 读写课是读书会每本书 </w:t>
      </w:r>
      <w:r>
        <w:rPr>
          <w:rFonts w:hint="eastAsia"/>
          <w:b w:val="0"/>
          <w:sz w:val="24"/>
          <w:lang w:val="en-US" w:eastAsia="zh-CN"/>
        </w:rPr>
        <w:t>2次</w:t>
      </w:r>
      <w:r>
        <w:rPr>
          <w:rFonts w:ascii="宋体" w:hAnsi="宋体" w:eastAsia="宋体"/>
          <w:b w:val="0"/>
          <w:sz w:val="24"/>
        </w:rPr>
        <w:t xml:space="preserve">课之后加开的第 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宋体" w:hAnsi="宋体" w:eastAsia="宋体"/>
          <w:b w:val="0"/>
          <w:sz w:val="24"/>
        </w:rPr>
        <w:t xml:space="preserve"> 次课，一次课是 2 节连排、每节 60 分钟，同时训练阅读理解和书面表达：先回到书里精读一两段原文，练理解；再看清作者在这段里用的写法；最后让学生用这招当堂写一篇。</w:t>
      </w:r>
    </w:p>
    <w:p w14:paraId="32F637CE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面向</w:t>
      </w:r>
      <w:r>
        <w:rPr>
          <w:rFonts w:ascii="宋体" w:hAnsi="宋体" w:eastAsia="宋体"/>
          <w:b w:val="0"/>
          <w:sz w:val="24"/>
        </w:rPr>
        <w:t>：三至六年级（L3–L6）读书会学员，读完本书后上。</w:t>
      </w:r>
    </w:p>
    <w:p w14:paraId="2D13167F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核心价值</w:t>
      </w:r>
      <w:r>
        <w:rPr>
          <w:rFonts w:ascii="宋体" w:hAnsi="宋体" w:eastAsia="宋体"/>
          <w:b w:val="0"/>
          <w:sz w:val="24"/>
        </w:rPr>
        <w:t>：打通「读懂作品—形成思考—尝试表达」。读过很多书，不等于自动会写；这门课要求表达有作品依据、有个人认识，也让表达反过来加深理解。</w:t>
      </w:r>
    </w:p>
    <w:p w14:paraId="7CFF88FE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底子</w:t>
      </w:r>
      <w:r>
        <w:rPr>
          <w:rFonts w:ascii="宋体" w:hAnsi="宋体" w:eastAsia="宋体"/>
          <w:b w:val="0"/>
          <w:sz w:val="24"/>
        </w:rPr>
        <w:t>：读书会已有 24 本书的书籍档案和 20 本的课程详案；同步写作课已有一套成型的写作教学流程和能力分级。新课大约七成可以直接借用，但每本书的理解重点、读与写的连接点必须重新设计，不能把原来的 63 节写作课改个书名了事。</w:t>
      </w:r>
    </w:p>
    <w:p w14:paraId="6320ED43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第一阶段目标（建议）</w:t>
      </w:r>
      <w:r>
        <w:rPr>
          <w:rFonts w:ascii="宋体" w:hAnsi="宋体" w:eastAsia="宋体"/>
          <w:b w:val="0"/>
          <w:sz w:val="24"/>
        </w:rPr>
        <w:t>：先提升现有读书会的教学价值、成果可见度和续费竞争力；是否做成独立收费产品，放到教学效果与合规确认之后再定。</w:t>
      </w:r>
    </w:p>
    <w:p w14:paraId="0BE20C5A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需要公司拍板</w:t>
      </w:r>
      <w:r>
        <w:rPr>
          <w:rFonts w:ascii="宋体" w:hAnsi="宋体" w:eastAsia="宋体"/>
          <w:b w:val="0"/>
          <w:sz w:val="24"/>
        </w:rPr>
        <w:t>：课程名称与定价方式、试点书目、试点校区与时间、合规咨询（见末节「待决事项」）。</w:t>
      </w:r>
    </w:p>
    <w:p w14:paraId="29E1E14B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背景与动因</w:t>
      </w:r>
    </w:p>
    <w:p w14:paraId="6B5D8EB8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读写课解决的是两个问题：同步写作并非每家机构都开得了；读书会在「读」之后，缺一个「写」的出口。</w:t>
      </w:r>
    </w:p>
    <w:p w14:paraId="25CDA14C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同步写作的局限</w:t>
      </w:r>
      <w:r>
        <w:rPr>
          <w:rFonts w:ascii="宋体" w:hAnsi="宋体" w:eastAsia="宋体"/>
          <w:b w:val="0"/>
          <w:sz w:val="24"/>
        </w:rPr>
        <w:t>：这门课按校内教材的习作单元排课，题目、进度都跟着教材走。受“双减”政策影响，有些机构不具备开设这类课程的条件。</w:t>
      </w:r>
    </w:p>
    <w:p w14:paraId="3C69FCF3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读书会的缺口</w:t>
      </w:r>
      <w:r>
        <w:rPr>
          <w:rFonts w:ascii="宋体" w:hAnsi="宋体" w:eastAsia="宋体"/>
          <w:b w:val="0"/>
          <w:sz w:val="24"/>
        </w:rPr>
        <w:t>：三至六年级每本书上 4 节（导读、交流两节、思辨与应用），重心在读懂和思辨。第 4 节虽然有续编、创编等写作任务，但只是拿来用，没有正面教「怎么写」。</w:t>
      </w:r>
    </w:p>
    <w:p w14:paraId="13070BE6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衔接的优势</w:t>
      </w:r>
      <w:r>
        <w:rPr>
          <w:rFonts w:ascii="宋体" w:hAnsi="宋体" w:eastAsia="宋体"/>
          <w:b w:val="0"/>
          <w:sz w:val="24"/>
        </w:rPr>
        <w:t>：孩子刚读完一本书，对人物、情节、语言都有感觉。这时回到书里精读、再挑一招写法来学，比凭空命题更有素材，也更有兴趣。</w:t>
      </w:r>
    </w:p>
    <w:p w14:paraId="320D4228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运营价值</w:t>
      </w:r>
      <w:r>
        <w:rPr>
          <w:rFonts w:ascii="宋体" w:hAnsi="宋体" w:eastAsia="宋体"/>
          <w:b w:val="0"/>
          <w:sz w:val="24"/>
        </w:rPr>
        <w:t>：最直接的收益不一定是新增一个收费产品，而是让读书会的学习成果看得见——家长拿到的是孩子写出来的东西。这对续费、家长沟通和校区差异化都有帮助，实际影响需由试点数据验证。</w:t>
      </w:r>
    </w:p>
    <w:p w14:paraId="0CCCB24B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政策与实施边界</w:t>
      </w:r>
    </w:p>
    <w:p w14:paraId="4FA1798B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「用课外书」不等于自动属于非学科类培训。</w:t>
      </w:r>
      <w:r>
        <w:rPr>
          <w:rFonts w:ascii="宋体" w:hAnsi="宋体" w:eastAsia="宋体"/>
          <w:b w:val="0"/>
          <w:sz w:val="24"/>
        </w:rPr>
        <w:t xml:space="preserve"> 培训项目怎么归类，要综合看课程目的、内容、教学方式和评价方式，而不是只看课程名称或用了什么书目。系统教授阅读理解答题技巧、作文技法，并以考试成绩为主要目标的课程，可能具有学科类培训特征；反过来，以整本书为媒介的文学欣赏和创意表达，也不能未经确认就认定为非学科类。</w:t>
      </w:r>
    </w:p>
    <w:p w14:paraId="36373FD5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本方案在设计上主动守住以下边界：</w:t>
      </w:r>
    </w:p>
    <w:p w14:paraId="2EC14E68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以作品理解为目的</w:t>
      </w:r>
      <w:r>
        <w:rPr>
          <w:rFonts w:ascii="宋体" w:hAnsi="宋体" w:eastAsia="宋体"/>
          <w:b w:val="0"/>
          <w:sz w:val="24"/>
        </w:rPr>
        <w:t>：每节课首先要有独立的作品理解价值，写法服务于理解和表达，不教应试答题套路，不做分数导向的评价。</w:t>
      </w:r>
    </w:p>
    <w:p w14:paraId="54535913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课内完成</w:t>
      </w:r>
      <w:r>
        <w:rPr>
          <w:rFonts w:ascii="宋体" w:hAnsi="宋体" w:eastAsia="宋体"/>
          <w:b w:val="0"/>
          <w:sz w:val="24"/>
        </w:rPr>
        <w:t>：主要的阅读和写作任务都在课堂上完成，不转成家长作业。</w:t>
      </w:r>
    </w:p>
    <w:p w14:paraId="3EE00F7E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对外宣传口径</w:t>
      </w:r>
      <w:r>
        <w:rPr>
          <w:rFonts w:ascii="宋体" w:hAnsi="宋体" w:eastAsia="宋体"/>
          <w:b w:val="0"/>
          <w:sz w:val="24"/>
        </w:rPr>
        <w:t>：避免“保提分”“替代校内作文补习”这类缺少依据、且可能改变项目定性的表述。</w:t>
      </w:r>
    </w:p>
    <w:p w14:paraId="1B3D6E29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课程定位</w:t>
      </w:r>
    </w:p>
    <w:p w14:paraId="6FD0A03B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读写课的定位是「从这本书里学读、学写」：阅读材料和写法都取自刚读完的书，和读书会、同步写作各管一段、互不重叠。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FC9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5E6C6"/>
          </w:tcPr>
          <w:p w14:paraId="0D4DFA10">
            <w:pPr>
              <w:spacing w:before="0" w:after="0" w:line="360" w:lineRule="auto"/>
            </w:pPr>
          </w:p>
        </w:tc>
        <w:tc>
          <w:tcPr>
            <w:tcW w:w="2268" w:type="dxa"/>
            <w:shd w:val="clear" w:color="auto" w:fill="F5E6C6"/>
          </w:tcPr>
          <w:p w14:paraId="01F2C5CC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读书会第 4 节（思辨与应用）</w:t>
            </w:r>
          </w:p>
        </w:tc>
        <w:tc>
          <w:tcPr>
            <w:tcW w:w="2268" w:type="dxa"/>
            <w:shd w:val="clear" w:color="auto" w:fill="F5E6C6"/>
          </w:tcPr>
          <w:p w14:paraId="0CE205B0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读写课（新）</w:t>
            </w:r>
          </w:p>
        </w:tc>
        <w:tc>
          <w:tcPr>
            <w:tcW w:w="2268" w:type="dxa"/>
            <w:shd w:val="clear" w:color="auto" w:fill="F5E6C6"/>
          </w:tcPr>
          <w:p w14:paraId="223B598E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同步写作</w:t>
            </w:r>
          </w:p>
        </w:tc>
      </w:tr>
      <w:tr w14:paraId="12B0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4AAE1A2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出发点</w:t>
            </w:r>
          </w:p>
        </w:tc>
        <w:tc>
          <w:tcPr>
            <w:tcW w:w="2268" w:type="dxa"/>
            <w:shd w:val="clear" w:color="auto" w:fill="FEFEFE"/>
          </w:tcPr>
          <w:p w14:paraId="7D735811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作品的思辨议题</w:t>
            </w:r>
          </w:p>
        </w:tc>
        <w:tc>
          <w:tcPr>
            <w:tcW w:w="2268" w:type="dxa"/>
            <w:shd w:val="clear" w:color="auto" w:fill="FEFEFE"/>
          </w:tcPr>
          <w:p w14:paraId="270FC32C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作品本身：理解它，再从它学表达</w:t>
            </w:r>
          </w:p>
        </w:tc>
        <w:tc>
          <w:tcPr>
            <w:tcW w:w="2268" w:type="dxa"/>
            <w:shd w:val="clear" w:color="auto" w:fill="FEFEFE"/>
          </w:tcPr>
          <w:p w14:paraId="3F6C179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教材习作任务</w:t>
            </w:r>
          </w:p>
        </w:tc>
      </w:tr>
      <w:tr w14:paraId="4027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38C25F0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重心</w:t>
            </w:r>
          </w:p>
        </w:tc>
        <w:tc>
          <w:tcPr>
            <w:tcW w:w="2268" w:type="dxa"/>
            <w:shd w:val="clear" w:color="auto" w:fill="FEFEFE"/>
          </w:tcPr>
          <w:p w14:paraId="37A1D4B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思辨讨论、创意应用</w:t>
            </w:r>
          </w:p>
        </w:tc>
        <w:tc>
          <w:tcPr>
            <w:tcW w:w="2268" w:type="dxa"/>
            <w:shd w:val="clear" w:color="auto" w:fill="FEFEFE"/>
          </w:tcPr>
          <w:p w14:paraId="6DD8021C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精读理解 + 一招写法 + 当堂成文</w:t>
            </w:r>
          </w:p>
        </w:tc>
        <w:tc>
          <w:tcPr>
            <w:tcW w:w="2268" w:type="dxa"/>
            <w:shd w:val="clear" w:color="auto" w:fill="FEFEFE"/>
          </w:tcPr>
          <w:p w14:paraId="1414C58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教材习作的写法与成文</w:t>
            </w:r>
          </w:p>
        </w:tc>
      </w:tr>
      <w:tr w14:paraId="6A57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0225915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阅读材料</w:t>
            </w:r>
          </w:p>
        </w:tc>
        <w:tc>
          <w:tcPr>
            <w:tcW w:w="2268" w:type="dxa"/>
            <w:shd w:val="clear" w:color="auto" w:fill="FEFEFE"/>
          </w:tcPr>
          <w:p w14:paraId="341FB0A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整本书</w:t>
            </w:r>
          </w:p>
        </w:tc>
        <w:tc>
          <w:tcPr>
            <w:tcW w:w="2268" w:type="dxa"/>
            <w:shd w:val="clear" w:color="auto" w:fill="FEFEFE"/>
          </w:tcPr>
          <w:p w14:paraId="757B9672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本书里挑出的 1–2 段原文</w:t>
            </w:r>
          </w:p>
        </w:tc>
        <w:tc>
          <w:tcPr>
            <w:tcW w:w="2268" w:type="dxa"/>
            <w:shd w:val="clear" w:color="auto" w:fill="FEFEFE"/>
          </w:tcPr>
          <w:p w14:paraId="0B76832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教材课文（按需引用）</w:t>
            </w:r>
          </w:p>
        </w:tc>
      </w:tr>
      <w:tr w14:paraId="222A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1A364DC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写法从哪里来</w:t>
            </w:r>
          </w:p>
        </w:tc>
        <w:tc>
          <w:tcPr>
            <w:tcW w:w="2268" w:type="dxa"/>
            <w:shd w:val="clear" w:color="auto" w:fill="FEFEFE"/>
          </w:tcPr>
          <w:p w14:paraId="6E01913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不专门教</w:t>
            </w:r>
          </w:p>
        </w:tc>
        <w:tc>
          <w:tcPr>
            <w:tcW w:w="2268" w:type="dxa"/>
            <w:shd w:val="clear" w:color="auto" w:fill="FEFEFE"/>
          </w:tcPr>
          <w:p w14:paraId="6A02BFDF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这本书最突出的一招</w:t>
            </w:r>
          </w:p>
        </w:tc>
        <w:tc>
          <w:tcPr>
            <w:tcW w:w="2268" w:type="dxa"/>
            <w:shd w:val="clear" w:color="auto" w:fill="FEFEFE"/>
          </w:tcPr>
          <w:p w14:paraId="7B8B4F3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教材单元的习作要求</w:t>
            </w:r>
          </w:p>
        </w:tc>
      </w:tr>
      <w:tr w14:paraId="7063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33A860E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写什么</w:t>
            </w:r>
          </w:p>
        </w:tc>
        <w:tc>
          <w:tcPr>
            <w:tcW w:w="2268" w:type="dxa"/>
            <w:shd w:val="clear" w:color="auto" w:fill="FEFEFE"/>
          </w:tcPr>
          <w:p w14:paraId="4C57B3C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续编、辩论、采访等，只是拿来用</w:t>
            </w:r>
          </w:p>
        </w:tc>
        <w:tc>
          <w:tcPr>
            <w:tcW w:w="2268" w:type="dxa"/>
            <w:shd w:val="clear" w:color="auto" w:fill="FEFEFE"/>
          </w:tcPr>
          <w:p w14:paraId="0A58C2C0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人物独白、书信、仿写片段、补白改写、短评等</w:t>
            </w:r>
          </w:p>
        </w:tc>
        <w:tc>
          <w:tcPr>
            <w:tcW w:w="2268" w:type="dxa"/>
            <w:shd w:val="clear" w:color="auto" w:fill="FEFEFE"/>
          </w:tcPr>
          <w:p w14:paraId="79FD38D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教材题目</w:t>
            </w:r>
          </w:p>
        </w:tc>
      </w:tr>
      <w:tr w14:paraId="6DFBA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5419E6F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与教材关系</w:t>
            </w:r>
          </w:p>
        </w:tc>
        <w:tc>
          <w:tcPr>
            <w:tcW w:w="2268" w:type="dxa"/>
            <w:shd w:val="clear" w:color="auto" w:fill="FEFEFE"/>
          </w:tcPr>
          <w:p w14:paraId="094C196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无</w:t>
            </w:r>
          </w:p>
        </w:tc>
        <w:tc>
          <w:tcPr>
            <w:tcW w:w="2268" w:type="dxa"/>
            <w:shd w:val="clear" w:color="auto" w:fill="FEFEFE"/>
          </w:tcPr>
          <w:p w14:paraId="6C147170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无</w:t>
            </w:r>
          </w:p>
        </w:tc>
        <w:tc>
          <w:tcPr>
            <w:tcW w:w="2268" w:type="dxa"/>
            <w:shd w:val="clear" w:color="auto" w:fill="FEFEFE"/>
          </w:tcPr>
          <w:p w14:paraId="43F67B9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完全跟着教材走</w:t>
            </w:r>
          </w:p>
        </w:tc>
      </w:tr>
      <w:tr w14:paraId="449C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3740DE3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课时</w:t>
            </w:r>
          </w:p>
        </w:tc>
        <w:tc>
          <w:tcPr>
            <w:tcW w:w="2268" w:type="dxa"/>
            <w:shd w:val="clear" w:color="auto" w:fill="FEFEFE"/>
          </w:tcPr>
          <w:p w14:paraId="3D5139E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1 节 × 60 分钟</w:t>
            </w:r>
          </w:p>
        </w:tc>
        <w:tc>
          <w:tcPr>
            <w:tcW w:w="2268" w:type="dxa"/>
            <w:shd w:val="clear" w:color="auto" w:fill="FEFEFE"/>
          </w:tcPr>
          <w:p w14:paraId="344158BB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2 节连排 × 60 分钟</w:t>
            </w:r>
          </w:p>
        </w:tc>
        <w:tc>
          <w:tcPr>
            <w:tcW w:w="2268" w:type="dxa"/>
            <w:shd w:val="clear" w:color="auto" w:fill="FEFEFE"/>
          </w:tcPr>
          <w:p w14:paraId="7508FCC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 节连排 × 45 分钟</w:t>
            </w:r>
          </w:p>
        </w:tc>
      </w:tr>
      <w:tr w14:paraId="3A61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20A8CE7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老师说话风格</w:t>
            </w:r>
          </w:p>
        </w:tc>
        <w:tc>
          <w:tcPr>
            <w:tcW w:w="2268" w:type="dxa"/>
            <w:shd w:val="clear" w:color="auto" w:fill="FEFEFE"/>
          </w:tcPr>
          <w:p w14:paraId="48A934A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口语、亲切</w:t>
            </w:r>
          </w:p>
        </w:tc>
        <w:tc>
          <w:tcPr>
            <w:tcW w:w="2268" w:type="dxa"/>
            <w:shd w:val="clear" w:color="auto" w:fill="FEFEFE"/>
          </w:tcPr>
          <w:p w14:paraId="43201842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口语、亲切（与读书会一致）</w:t>
            </w:r>
          </w:p>
        </w:tc>
        <w:tc>
          <w:tcPr>
            <w:tcW w:w="2268" w:type="dxa"/>
            <w:shd w:val="clear" w:color="auto" w:fill="FEFEFE"/>
          </w:tcPr>
          <w:p w14:paraId="3EB7A86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规范教案语体</w:t>
            </w:r>
          </w:p>
        </w:tc>
      </w:tr>
    </w:tbl>
    <w:p w14:paraId="4A1EB48B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两条分工是硬性的：</w:t>
      </w:r>
    </w:p>
    <w:p w14:paraId="18F14EF6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和第 4 节不重复</w:t>
      </w:r>
      <w:r>
        <w:rPr>
          <w:rFonts w:ascii="宋体" w:hAnsi="宋体" w:eastAsia="宋体"/>
          <w:b w:val="0"/>
          <w:sz w:val="24"/>
        </w:rPr>
        <w:t>：备课时先对照这本书的读书会详案，凡是第 4 节用过的写作任务、精读过的片段，读写课一律不再重复讲书。</w:t>
      </w:r>
    </w:p>
    <w:p w14:paraId="5F70D20C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不是每本书都要开发</w:t>
      </w:r>
      <w:r>
        <w:rPr>
          <w:rFonts w:ascii="宋体" w:hAnsi="宋体" w:eastAsia="宋体"/>
          <w:b w:val="0"/>
          <w:sz w:val="24"/>
        </w:rPr>
        <w:t>：优先选择读与写之间有自然连接的书；连接牵强的书，宁可不做，也不硬凑一节。</w:t>
      </w:r>
    </w:p>
    <w:p w14:paraId="487CC783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产品模式</w:t>
      </w:r>
      <w:r>
        <w:rPr>
          <w:rFonts w:ascii="宋体" w:hAnsi="宋体" w:eastAsia="宋体"/>
          <w:b w:val="0"/>
          <w:sz w:val="24"/>
        </w:rPr>
        <w:t>：采用「读完加一</w:t>
      </w:r>
      <w:r>
        <w:rPr>
          <w:rFonts w:hint="eastAsia"/>
          <w:b w:val="0"/>
          <w:sz w:val="24"/>
          <w:lang w:val="en-US" w:eastAsia="zh-CN"/>
        </w:rPr>
        <w:t>次</w:t>
      </w:r>
      <w:r>
        <w:rPr>
          <w:rFonts w:ascii="宋体" w:hAnsi="宋体" w:eastAsia="宋体"/>
          <w:b w:val="0"/>
          <w:sz w:val="24"/>
        </w:rPr>
        <w:t xml:space="preserve">」（读书会原课程不变，加开第 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宋体" w:hAnsi="宋体" w:eastAsia="宋体"/>
          <w:b w:val="0"/>
          <w:sz w:val="24"/>
        </w:rPr>
        <w:t xml:space="preserve"> 次课）。</w:t>
      </w:r>
    </w:p>
    <w:p w14:paraId="272E0500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课程设计</w:t>
      </w:r>
    </w:p>
    <w:p w14:paraId="56175257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一次课 120 分钟：第 1 节以阅读理解为主，在精读中读出写法；第 2 节以写作为主，当堂写完、当堂评改。阅读理解和写作两条线由同一段原文串起来。</w:t>
      </w:r>
    </w:p>
    <w:p w14:paraId="70928BA6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每本书按统一顺序设计：</w:t>
      </w:r>
      <w:r>
        <w:rPr>
          <w:rFonts w:ascii="宋体" w:hAnsi="宋体" w:eastAsia="宋体"/>
          <w:b/>
          <w:sz w:val="24"/>
        </w:rPr>
        <w:t>作品价值 → 核心理解问题 → 读与写的连接点 → 表达任务 → 学生成果与评价</w:t>
      </w:r>
      <w:r>
        <w:rPr>
          <w:rFonts w:ascii="宋体" w:hAnsi="宋体" w:eastAsia="宋体"/>
          <w:b w:val="0"/>
          <w:sz w:val="24"/>
        </w:rPr>
        <w:t>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C06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5E6C6"/>
          </w:tcPr>
          <w:p w14:paraId="2CF10510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节次</w:t>
            </w:r>
          </w:p>
        </w:tc>
        <w:tc>
          <w:tcPr>
            <w:tcW w:w="1814" w:type="dxa"/>
            <w:shd w:val="clear" w:color="auto" w:fill="F5E6C6"/>
          </w:tcPr>
          <w:p w14:paraId="6E9D9D89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环节</w:t>
            </w:r>
          </w:p>
        </w:tc>
        <w:tc>
          <w:tcPr>
            <w:tcW w:w="1814" w:type="dxa"/>
            <w:shd w:val="clear" w:color="auto" w:fill="F5E6C6"/>
          </w:tcPr>
          <w:p w14:paraId="42C4430E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时长</w:t>
            </w:r>
          </w:p>
        </w:tc>
        <w:tc>
          <w:tcPr>
            <w:tcW w:w="1814" w:type="dxa"/>
            <w:shd w:val="clear" w:color="auto" w:fill="F5E6C6"/>
          </w:tcPr>
          <w:p w14:paraId="742EF433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主要训练</w:t>
            </w:r>
          </w:p>
        </w:tc>
        <w:tc>
          <w:tcPr>
            <w:tcW w:w="1814" w:type="dxa"/>
            <w:shd w:val="clear" w:color="auto" w:fill="F5E6C6"/>
          </w:tcPr>
          <w:p w14:paraId="1490E48C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课堂上做什么</w:t>
            </w:r>
          </w:p>
        </w:tc>
      </w:tr>
      <w:tr w14:paraId="17EB4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49C9895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第 1 节·读</w:t>
            </w:r>
          </w:p>
        </w:tc>
        <w:tc>
          <w:tcPr>
            <w:tcW w:w="1814" w:type="dxa"/>
            <w:shd w:val="clear" w:color="auto" w:fill="FEFEFE"/>
          </w:tcPr>
          <w:p w14:paraId="2848805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① 回到这本书</w:t>
            </w:r>
          </w:p>
        </w:tc>
        <w:tc>
          <w:tcPr>
            <w:tcW w:w="1814" w:type="dxa"/>
            <w:shd w:val="clear" w:color="auto" w:fill="FEFEFE"/>
          </w:tcPr>
          <w:p w14:paraId="1A0969A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8 分钟</w:t>
            </w:r>
          </w:p>
        </w:tc>
        <w:tc>
          <w:tcPr>
            <w:tcW w:w="1814" w:type="dxa"/>
            <w:shd w:val="clear" w:color="auto" w:fill="FEFEFE"/>
          </w:tcPr>
          <w:p w14:paraId="72A90BE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阅读理解：整体感知</w:t>
            </w:r>
          </w:p>
        </w:tc>
        <w:tc>
          <w:tcPr>
            <w:tcW w:w="1814" w:type="dxa"/>
            <w:shd w:val="clear" w:color="auto" w:fill="FEFEFE"/>
          </w:tcPr>
          <w:p w14:paraId="769F29F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用前 4 节的成果（人物、情节、讨论结论）快速唤醒，抛出一个值得深究的问题，不复述全书</w:t>
            </w:r>
          </w:p>
        </w:tc>
      </w:tr>
      <w:tr w14:paraId="09B1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3A3396BF">
            <w:pPr>
              <w:spacing w:before="0" w:after="0" w:line="360" w:lineRule="auto"/>
            </w:pPr>
          </w:p>
        </w:tc>
        <w:tc>
          <w:tcPr>
            <w:tcW w:w="1814" w:type="dxa"/>
            <w:shd w:val="clear" w:color="auto" w:fill="FEFEFE"/>
          </w:tcPr>
          <w:p w14:paraId="44101D1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② 范段精读</w:t>
            </w:r>
          </w:p>
        </w:tc>
        <w:tc>
          <w:tcPr>
            <w:tcW w:w="1814" w:type="dxa"/>
            <w:shd w:val="clear" w:color="auto" w:fill="FEFEFE"/>
          </w:tcPr>
          <w:p w14:paraId="46905EC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22 分钟</w:t>
            </w:r>
          </w:p>
        </w:tc>
        <w:tc>
          <w:tcPr>
            <w:tcW w:w="1814" w:type="dxa"/>
            <w:shd w:val="clear" w:color="auto" w:fill="FEFEFE"/>
          </w:tcPr>
          <w:p w14:paraId="1F9CE2C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阅读理解：提取信息、解释推断</w:t>
            </w:r>
          </w:p>
        </w:tc>
        <w:tc>
          <w:tcPr>
            <w:tcW w:w="1814" w:type="dxa"/>
            <w:shd w:val="clear" w:color="auto" w:fill="FEFEFE"/>
          </w:tcPr>
          <w:p w14:paraId="0882248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投屏 1–2 段原文，围绕 3–4 个理解问题读、画、说，答案都要回到原文找依据</w:t>
            </w:r>
          </w:p>
        </w:tc>
      </w:tr>
      <w:tr w14:paraId="2F960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4C5C22FC">
            <w:pPr>
              <w:spacing w:before="0" w:after="0" w:line="360" w:lineRule="auto"/>
            </w:pPr>
          </w:p>
        </w:tc>
        <w:tc>
          <w:tcPr>
            <w:tcW w:w="1814" w:type="dxa"/>
            <w:shd w:val="clear" w:color="auto" w:fill="FEFEFE"/>
          </w:tcPr>
          <w:p w14:paraId="6609D39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③ 读懂写法</w:t>
            </w:r>
          </w:p>
        </w:tc>
        <w:tc>
          <w:tcPr>
            <w:tcW w:w="1814" w:type="dxa"/>
            <w:shd w:val="clear" w:color="auto" w:fill="FEFEFE"/>
          </w:tcPr>
          <w:p w14:paraId="7E69B24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20 分钟</w:t>
            </w:r>
          </w:p>
        </w:tc>
        <w:tc>
          <w:tcPr>
            <w:tcW w:w="1814" w:type="dxa"/>
            <w:shd w:val="clear" w:color="auto" w:fill="FEFEFE"/>
          </w:tcPr>
          <w:p w14:paraId="6F3A6F7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读写转换：评价赏析</w:t>
            </w:r>
          </w:p>
        </w:tc>
        <w:tc>
          <w:tcPr>
            <w:tcW w:w="1814" w:type="dxa"/>
            <w:shd w:val="clear" w:color="auto" w:fill="FEFEFE"/>
          </w:tcPr>
          <w:p w14:paraId="122DE0E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用对比、删改、换词等办法，让学生自己发现作者是怎么写的，再收成一句能用的「一招」</w:t>
            </w:r>
          </w:p>
        </w:tc>
      </w:tr>
      <w:tr w14:paraId="6CF4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7242151F">
            <w:pPr>
              <w:spacing w:before="0" w:after="0" w:line="360" w:lineRule="auto"/>
            </w:pPr>
          </w:p>
        </w:tc>
        <w:tc>
          <w:tcPr>
            <w:tcW w:w="1814" w:type="dxa"/>
            <w:shd w:val="clear" w:color="auto" w:fill="FEFEFE"/>
          </w:tcPr>
          <w:p w14:paraId="3E04467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④ 理解小练</w:t>
            </w:r>
          </w:p>
        </w:tc>
        <w:tc>
          <w:tcPr>
            <w:tcW w:w="1814" w:type="dxa"/>
            <w:shd w:val="clear" w:color="auto" w:fill="FEFEFE"/>
          </w:tcPr>
          <w:p w14:paraId="3C2D61D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10 分钟</w:t>
            </w:r>
          </w:p>
        </w:tc>
        <w:tc>
          <w:tcPr>
            <w:tcW w:w="1814" w:type="dxa"/>
            <w:shd w:val="clear" w:color="auto" w:fill="FEFEFE"/>
          </w:tcPr>
          <w:p w14:paraId="28DB0C6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阅读理解：独立迁移</w:t>
            </w:r>
          </w:p>
        </w:tc>
        <w:tc>
          <w:tcPr>
            <w:tcW w:w="1814" w:type="dxa"/>
            <w:shd w:val="clear" w:color="auto" w:fill="FEFEFE"/>
          </w:tcPr>
          <w:p w14:paraId="1DF39A2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从同一本书里另选一段，学生独立读、在学习单上答 2–3 题，并找出这一招又用在了哪里</w:t>
            </w:r>
          </w:p>
        </w:tc>
      </w:tr>
      <w:tr w14:paraId="2ED7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1C54706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第 2 节·写</w:t>
            </w:r>
          </w:p>
        </w:tc>
        <w:tc>
          <w:tcPr>
            <w:tcW w:w="1814" w:type="dxa"/>
            <w:shd w:val="clear" w:color="auto" w:fill="FEFEFE"/>
          </w:tcPr>
          <w:p w14:paraId="52C93E0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⑤ 任务与构思</w:t>
            </w:r>
          </w:p>
        </w:tc>
        <w:tc>
          <w:tcPr>
            <w:tcW w:w="1814" w:type="dxa"/>
            <w:shd w:val="clear" w:color="auto" w:fill="FEFEFE"/>
          </w:tcPr>
          <w:p w14:paraId="02BE5CC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12 分钟</w:t>
            </w:r>
          </w:p>
        </w:tc>
        <w:tc>
          <w:tcPr>
            <w:tcW w:w="1814" w:type="dxa"/>
            <w:shd w:val="clear" w:color="auto" w:fill="FEFEFE"/>
          </w:tcPr>
          <w:p w14:paraId="571F6F0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写作：审题与构思</w:t>
            </w:r>
          </w:p>
        </w:tc>
        <w:tc>
          <w:tcPr>
            <w:tcW w:w="1814" w:type="dxa"/>
            <w:shd w:val="clear" w:color="auto" w:fill="FEFEFE"/>
          </w:tcPr>
          <w:p w14:paraId="1592593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发出从书里长出来的表达任务，用学习单把构思落到纸上</w:t>
            </w:r>
          </w:p>
        </w:tc>
      </w:tr>
      <w:tr w14:paraId="58A0E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1A8E5CE2">
            <w:pPr>
              <w:spacing w:before="0" w:after="0" w:line="360" w:lineRule="auto"/>
            </w:pPr>
          </w:p>
        </w:tc>
        <w:tc>
          <w:tcPr>
            <w:tcW w:w="1814" w:type="dxa"/>
            <w:shd w:val="clear" w:color="auto" w:fill="FEFEFE"/>
          </w:tcPr>
          <w:p w14:paraId="1EF4086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⑥ 示范与起步</w:t>
            </w:r>
          </w:p>
        </w:tc>
        <w:tc>
          <w:tcPr>
            <w:tcW w:w="1814" w:type="dxa"/>
            <w:shd w:val="clear" w:color="auto" w:fill="FEFEFE"/>
          </w:tcPr>
          <w:p w14:paraId="423DA2A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6 分钟</w:t>
            </w:r>
          </w:p>
        </w:tc>
        <w:tc>
          <w:tcPr>
            <w:tcW w:w="1814" w:type="dxa"/>
            <w:shd w:val="clear" w:color="auto" w:fill="FEFEFE"/>
          </w:tcPr>
          <w:p w14:paraId="787D98F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写作：示范</w:t>
            </w:r>
          </w:p>
        </w:tc>
        <w:tc>
          <w:tcPr>
            <w:tcW w:w="1814" w:type="dxa"/>
            <w:shd w:val="clear" w:color="auto" w:fill="FEFEFE"/>
          </w:tcPr>
          <w:p w14:paraId="57277F2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老师示范一小段（清楚标明是仿写，不冒充原文），学生写出开头</w:t>
            </w:r>
          </w:p>
        </w:tc>
      </w:tr>
      <w:tr w14:paraId="6987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7D05A238">
            <w:pPr>
              <w:spacing w:before="0" w:after="0" w:line="360" w:lineRule="auto"/>
            </w:pPr>
          </w:p>
        </w:tc>
        <w:tc>
          <w:tcPr>
            <w:tcW w:w="1814" w:type="dxa"/>
            <w:shd w:val="clear" w:color="auto" w:fill="FEFEFE"/>
          </w:tcPr>
          <w:p w14:paraId="669D035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⑦ 当堂写作</w:t>
            </w:r>
          </w:p>
        </w:tc>
        <w:tc>
          <w:tcPr>
            <w:tcW w:w="1814" w:type="dxa"/>
            <w:shd w:val="clear" w:color="auto" w:fill="FEFEFE"/>
          </w:tcPr>
          <w:p w14:paraId="7CD6E791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25 分钟</w:t>
            </w:r>
          </w:p>
        </w:tc>
        <w:tc>
          <w:tcPr>
            <w:tcW w:w="1814" w:type="dxa"/>
            <w:shd w:val="clear" w:color="auto" w:fill="FEFEFE"/>
          </w:tcPr>
          <w:p w14:paraId="2CEAA31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写作：成文</w:t>
            </w:r>
          </w:p>
        </w:tc>
        <w:tc>
          <w:tcPr>
            <w:tcW w:w="1814" w:type="dxa"/>
            <w:shd w:val="clear" w:color="auto" w:fill="FEFEFE"/>
          </w:tcPr>
          <w:p w14:paraId="5A52D22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安静写作，老师巡视、即时支持写不下去的学生</w:t>
            </w:r>
          </w:p>
        </w:tc>
      </w:tr>
      <w:tr w14:paraId="55EE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FEFEFE"/>
          </w:tcPr>
          <w:p w14:paraId="3CA98355">
            <w:pPr>
              <w:spacing w:before="0" w:after="0" w:line="360" w:lineRule="auto"/>
            </w:pPr>
          </w:p>
        </w:tc>
        <w:tc>
          <w:tcPr>
            <w:tcW w:w="1814" w:type="dxa"/>
            <w:shd w:val="clear" w:color="auto" w:fill="FEFEFE"/>
          </w:tcPr>
          <w:p w14:paraId="4519405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⑧ 分享与修改</w:t>
            </w:r>
          </w:p>
        </w:tc>
        <w:tc>
          <w:tcPr>
            <w:tcW w:w="1814" w:type="dxa"/>
            <w:shd w:val="clear" w:color="auto" w:fill="FEFEFE"/>
          </w:tcPr>
          <w:p w14:paraId="64C6398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17 分钟</w:t>
            </w:r>
          </w:p>
        </w:tc>
        <w:tc>
          <w:tcPr>
            <w:tcW w:w="1814" w:type="dxa"/>
            <w:shd w:val="clear" w:color="auto" w:fill="FEFEFE"/>
          </w:tcPr>
          <w:p w14:paraId="24E68BA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写作：修改；回扣阅读</w:t>
            </w:r>
          </w:p>
        </w:tc>
        <w:tc>
          <w:tcPr>
            <w:tcW w:w="1814" w:type="dxa"/>
            <w:shd w:val="clear" w:color="auto" w:fill="FEFEFE"/>
          </w:tcPr>
          <w:p w14:paraId="769ED50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交流作品，拿着「一招」的标准自改、同桌互改、老师点评；最后回到书：作者用这招写出了什么，我们用它写出了什么</w:t>
            </w:r>
          </w:p>
        </w:tc>
      </w:tr>
    </w:tbl>
    <w:p w14:paraId="3937CC36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写作篇幅参考</w:t>
      </w:r>
      <w:r>
        <w:rPr>
          <w:rFonts w:ascii="宋体" w:hAnsi="宋体" w:eastAsia="宋体"/>
          <w:b w:val="0"/>
          <w:sz w:val="24"/>
        </w:rPr>
        <w:t>（试点后校准）：三年级约 250 字片段，四年级约 300 字，五年级约 400 字，六年级约 450 字以上。</w:t>
      </w:r>
    </w:p>
    <w:p w14:paraId="5574910B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课堂产出</w:t>
      </w:r>
      <w:r>
        <w:rPr>
          <w:rFonts w:ascii="宋体" w:hAnsi="宋体" w:eastAsia="宋体"/>
          <w:b w:val="0"/>
          <w:sz w:val="24"/>
        </w:rPr>
        <w:t>：每个学生带走一张阅读理解学习单（含④的小练）和一篇改过的作文，家长看得见「读」和「写」两份成果。</w:t>
      </w:r>
    </w:p>
    <w:p w14:paraId="7FF4CA10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能力体系与课型</w:t>
      </w:r>
    </w:p>
    <w:p w14:paraId="541E0349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两条能力线都用公司现有的分级标准，不另起炉灶：阅读理解沿用读书会的「五维阅读能力」，写作沿用同步写作的「六阶能力轴」。五维从低到高依次是：提取信息、解释推断、整体感知、评价赏析、转化运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B96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5E6C6"/>
          </w:tcPr>
          <w:p w14:paraId="0D5CA276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w="2268" w:type="dxa"/>
            <w:shd w:val="clear" w:color="auto" w:fill="F5E6C6"/>
          </w:tcPr>
          <w:p w14:paraId="19FABD5B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阅读理解重点（五维）</w:t>
            </w:r>
          </w:p>
        </w:tc>
        <w:tc>
          <w:tcPr>
            <w:tcW w:w="2268" w:type="dxa"/>
            <w:shd w:val="clear" w:color="auto" w:fill="F5E6C6"/>
          </w:tcPr>
          <w:p w14:paraId="200B8463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写作能力（六阶轴）</w:t>
            </w:r>
          </w:p>
        </w:tc>
        <w:tc>
          <w:tcPr>
            <w:tcW w:w="2268" w:type="dxa"/>
            <w:shd w:val="clear" w:color="auto" w:fill="F5E6C6"/>
          </w:tcPr>
          <w:p w14:paraId="6E676799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这一级的「一招」大概长什么样</w:t>
            </w:r>
          </w:p>
        </w:tc>
      </w:tr>
      <w:tr w14:paraId="6CE9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45EA2DF2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三年级（L3）</w:t>
            </w:r>
          </w:p>
        </w:tc>
        <w:tc>
          <w:tcPr>
            <w:tcW w:w="2268" w:type="dxa"/>
            <w:shd w:val="clear" w:color="auto" w:fill="FEFEFE"/>
          </w:tcPr>
          <w:p w14:paraId="797E65A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提取信息、解释推断</w:t>
            </w:r>
          </w:p>
        </w:tc>
        <w:tc>
          <w:tcPr>
            <w:tcW w:w="2268" w:type="dxa"/>
            <w:shd w:val="clear" w:color="auto" w:fill="FEFEFE"/>
          </w:tcPr>
          <w:p w14:paraId="578F315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写清楚，开始写具体</w:t>
            </w:r>
          </w:p>
        </w:tc>
        <w:tc>
          <w:tcPr>
            <w:tcW w:w="2268" w:type="dxa"/>
            <w:shd w:val="clear" w:color="auto" w:fill="FEFEFE"/>
          </w:tcPr>
          <w:p w14:paraId="2B79EB1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用一个动作写出人物心情；把一件事按顺序写清楚</w:t>
            </w:r>
          </w:p>
        </w:tc>
      </w:tr>
      <w:tr w14:paraId="41389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3BF6557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四年级（L4）</w:t>
            </w:r>
          </w:p>
        </w:tc>
        <w:tc>
          <w:tcPr>
            <w:tcW w:w="2268" w:type="dxa"/>
            <w:shd w:val="clear" w:color="auto" w:fill="FEFEFE"/>
          </w:tcPr>
          <w:p w14:paraId="6795018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解释推断、整体感知</w:t>
            </w:r>
          </w:p>
        </w:tc>
        <w:tc>
          <w:tcPr>
            <w:tcW w:w="2268" w:type="dxa"/>
            <w:shd w:val="clear" w:color="auto" w:fill="FEFEFE"/>
          </w:tcPr>
          <w:p w14:paraId="0608933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写具体：五感、细节、顺序</w:t>
            </w:r>
          </w:p>
        </w:tc>
        <w:tc>
          <w:tcPr>
            <w:tcW w:w="2268" w:type="dxa"/>
            <w:shd w:val="clear" w:color="auto" w:fill="FEFEFE"/>
          </w:tcPr>
          <w:p w14:paraId="28AD998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用听到、闻到的写具体一个场景；把笼统的话换成看得见的细节</w:t>
            </w:r>
          </w:p>
        </w:tc>
      </w:tr>
      <w:tr w14:paraId="5E3D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0561D0E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五年级（L5）</w:t>
            </w:r>
          </w:p>
        </w:tc>
        <w:tc>
          <w:tcPr>
            <w:tcW w:w="2268" w:type="dxa"/>
            <w:shd w:val="clear" w:color="auto" w:fill="FEFEFE"/>
          </w:tcPr>
          <w:p w14:paraId="7E2A89F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整体感知、评价赏析</w:t>
            </w:r>
          </w:p>
        </w:tc>
        <w:tc>
          <w:tcPr>
            <w:tcW w:w="2268" w:type="dxa"/>
            <w:shd w:val="clear" w:color="auto" w:fill="FEFEFE"/>
          </w:tcPr>
          <w:p w14:paraId="29E5B13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写生动：描写、视角、结构</w:t>
            </w:r>
          </w:p>
        </w:tc>
        <w:tc>
          <w:tcPr>
            <w:tcW w:w="2268" w:type="dxa"/>
            <w:shd w:val="clear" w:color="auto" w:fill="FEFEFE"/>
          </w:tcPr>
          <w:p w14:paraId="50AA1B7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抓住一处绝活写活一个人；换一个人的眼睛讲同一件事</w:t>
            </w:r>
          </w:p>
        </w:tc>
      </w:tr>
      <w:tr w14:paraId="1DF6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686FF3C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六年级（L6）</w:t>
            </w:r>
          </w:p>
        </w:tc>
        <w:tc>
          <w:tcPr>
            <w:tcW w:w="2268" w:type="dxa"/>
            <w:shd w:val="clear" w:color="auto" w:fill="FEFEFE"/>
          </w:tcPr>
          <w:p w14:paraId="4A98D00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评价赏析、转化运用</w:t>
            </w:r>
          </w:p>
        </w:tc>
        <w:tc>
          <w:tcPr>
            <w:tcW w:w="2268" w:type="dxa"/>
            <w:shd w:val="clear" w:color="auto" w:fill="FEFEFE"/>
          </w:tcPr>
          <w:p w14:paraId="4A468A0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写深刻、有章法：围绕中心、说理</w:t>
            </w:r>
          </w:p>
        </w:tc>
        <w:tc>
          <w:tcPr>
            <w:tcW w:w="2268" w:type="dxa"/>
            <w:shd w:val="clear" w:color="auto" w:fill="FEFEFE"/>
          </w:tcPr>
          <w:p w14:paraId="3E27078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用环境衬托心情；围绕一个中心选材；写有观点的短评</w:t>
            </w:r>
          </w:p>
        </w:tc>
      </w:tr>
    </w:tbl>
    <w:p w14:paraId="5A8C468A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「一招」的示例只是方向，具体教哪一招由这本书实际最突出的写法决定。</w:t>
      </w:r>
    </w:p>
    <w:p w14:paraId="7EA91C80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五类基础课型</w:t>
      </w:r>
      <w:r>
        <w:rPr>
          <w:rFonts w:ascii="宋体" w:hAnsi="宋体" w:eastAsia="宋体"/>
          <w:b w:val="0"/>
          <w:sz w:val="24"/>
        </w:rPr>
        <w:t>：每本书按自身特点归入其中一类，避免长期只做续写或人物独白。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0DB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5E6C6"/>
          </w:tcPr>
          <w:p w14:paraId="5D911306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课型</w:t>
            </w:r>
          </w:p>
        </w:tc>
        <w:tc>
          <w:tcPr>
            <w:tcW w:w="3024" w:type="dxa"/>
            <w:shd w:val="clear" w:color="auto" w:fill="F5E6C6"/>
          </w:tcPr>
          <w:p w14:paraId="2E2B2555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阅读关注点</w:t>
            </w:r>
          </w:p>
        </w:tc>
        <w:tc>
          <w:tcPr>
            <w:tcW w:w="3024" w:type="dxa"/>
            <w:shd w:val="clear" w:color="auto" w:fill="F5E6C6"/>
          </w:tcPr>
          <w:p w14:paraId="72602838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表达活动示例</w:t>
            </w:r>
          </w:p>
        </w:tc>
      </w:tr>
      <w:tr w14:paraId="2B66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6F495D3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人物理解与表达</w:t>
            </w:r>
          </w:p>
        </w:tc>
        <w:tc>
          <w:tcPr>
            <w:tcW w:w="3024" w:type="dxa"/>
            <w:shd w:val="clear" w:color="auto" w:fill="FEFEFE"/>
          </w:tcPr>
          <w:p w14:paraId="4204C96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言行、心理与成长</w:t>
            </w:r>
          </w:p>
        </w:tc>
        <w:tc>
          <w:tcPr>
            <w:tcW w:w="3024" w:type="dxa"/>
            <w:shd w:val="clear" w:color="auto" w:fill="FEFEFE"/>
          </w:tcPr>
          <w:p w14:paraId="75CEA30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人物独白、写给人物的信</w:t>
            </w:r>
          </w:p>
        </w:tc>
      </w:tr>
      <w:tr w14:paraId="6DF2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3B3845B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情节理解与创编</w:t>
            </w:r>
          </w:p>
        </w:tc>
        <w:tc>
          <w:tcPr>
            <w:tcW w:w="3024" w:type="dxa"/>
            <w:shd w:val="clear" w:color="auto" w:fill="FEFEFE"/>
          </w:tcPr>
          <w:p w14:paraId="2684FFC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冲突、因果与情节选择</w:t>
            </w:r>
          </w:p>
        </w:tc>
        <w:tc>
          <w:tcPr>
            <w:tcW w:w="3024" w:type="dxa"/>
            <w:shd w:val="clear" w:color="auto" w:fill="FEFEFE"/>
          </w:tcPr>
          <w:p w14:paraId="55C771B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续写、改写、补写空白</w:t>
            </w:r>
          </w:p>
        </w:tc>
      </w:tr>
      <w:tr w14:paraId="60D5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74316C2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语言欣赏与运用</w:t>
            </w:r>
          </w:p>
        </w:tc>
        <w:tc>
          <w:tcPr>
            <w:tcW w:w="3024" w:type="dxa"/>
            <w:shd w:val="clear" w:color="auto" w:fill="FEFEFE"/>
          </w:tcPr>
          <w:p w14:paraId="54584AE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作品语言与叙事方式</w:t>
            </w:r>
          </w:p>
        </w:tc>
        <w:tc>
          <w:tcPr>
            <w:tcW w:w="3024" w:type="dxa"/>
            <w:shd w:val="clear" w:color="auto" w:fill="FEFEFE"/>
          </w:tcPr>
          <w:p w14:paraId="76B2CA9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仿写片段、场景创作</w:t>
            </w:r>
          </w:p>
        </w:tc>
      </w:tr>
      <w:tr w14:paraId="71D84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743C2D7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主题思考与表达</w:t>
            </w:r>
          </w:p>
        </w:tc>
        <w:tc>
          <w:tcPr>
            <w:tcW w:w="3024" w:type="dxa"/>
            <w:shd w:val="clear" w:color="auto" w:fill="FEFEFE"/>
          </w:tcPr>
          <w:p w14:paraId="5E8077B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价值冲突与个人认识</w:t>
            </w:r>
          </w:p>
        </w:tc>
        <w:tc>
          <w:tcPr>
            <w:tcW w:w="3024" w:type="dxa"/>
            <w:shd w:val="clear" w:color="auto" w:fill="FEFEFE"/>
          </w:tcPr>
          <w:p w14:paraId="3B31A68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观点陈述、短评</w:t>
            </w:r>
          </w:p>
        </w:tc>
      </w:tr>
      <w:tr w14:paraId="3805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102225F2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想象与创意表达</w:t>
            </w:r>
          </w:p>
        </w:tc>
        <w:tc>
          <w:tcPr>
            <w:tcW w:w="3024" w:type="dxa"/>
            <w:shd w:val="clear" w:color="auto" w:fill="FEFEFE"/>
          </w:tcPr>
          <w:p w14:paraId="142C535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故事世界与想象逻辑</w:t>
            </w:r>
          </w:p>
        </w:tc>
        <w:tc>
          <w:tcPr>
            <w:tcW w:w="3024" w:type="dxa"/>
            <w:shd w:val="clear" w:color="auto" w:fill="FEFEFE"/>
          </w:tcPr>
          <w:p w14:paraId="2A32286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设计角色、同框架创编</w:t>
            </w:r>
          </w:p>
        </w:tc>
      </w:tr>
    </w:tbl>
    <w:p w14:paraId="52B653C1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全年「读写地图」</w:t>
      </w:r>
      <w:r>
        <w:rPr>
          <w:rFonts w:ascii="宋体" w:hAnsi="宋体" w:eastAsia="宋体"/>
          <w:b w:val="0"/>
          <w:sz w:val="24"/>
        </w:rPr>
        <w:t>：三至六年级每年共读 20 本，开发时为每个年级的书单排一张表，每本书标明课型和这一招（不适合开发的书标「不开发」）。排表守三条规矩：</w:t>
      </w:r>
    </w:p>
    <w:p w14:paraId="426ADF2A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同一年级的这一年里，写法从易到难。</w:t>
      </w:r>
    </w:p>
    <w:p w14:paraId="1FB5D0E3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同一招、同一课型不连着用。</w:t>
      </w:r>
    </w:p>
    <w:p w14:paraId="254F8FE6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一年下来，五类课型都要覆盖到，文学、童话、非虚构兼顾。</w:t>
      </w:r>
    </w:p>
    <w:p w14:paraId="153AE7DB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这张表也是对家长讲清楚「一年学到了什么」的依据。</w:t>
      </w:r>
    </w:p>
    <w:p w14:paraId="156D53AD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评价方式</w:t>
      </w:r>
    </w:p>
    <w:p w14:paraId="6693F297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读写课评价的是</w:t>
      </w:r>
      <w:r>
        <w:rPr>
          <w:rFonts w:ascii="宋体" w:hAnsi="宋体" w:eastAsia="宋体"/>
          <w:b/>
          <w:sz w:val="24"/>
        </w:rPr>
        <w:t>「有依据的理解」加「有个性的表达」</w:t>
      </w:r>
      <w:r>
        <w:rPr>
          <w:rFonts w:ascii="宋体" w:hAnsi="宋体" w:eastAsia="宋体"/>
          <w:b w:val="0"/>
          <w:sz w:val="24"/>
        </w:rPr>
        <w:t>，不能机械沿用同步写作的评价体系。每篇学生作品看三项：</w:t>
      </w:r>
    </w:p>
    <w:p w14:paraId="0301BE28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文本理解</w:t>
      </w:r>
      <w:r>
        <w:rPr>
          <w:rFonts w:ascii="宋体" w:hAnsi="宋体" w:eastAsia="宋体"/>
          <w:b w:val="0"/>
          <w:sz w:val="24"/>
        </w:rPr>
        <w:t>：表达里有没有扎根于作品的依据，有没有误读。</w:t>
      </w:r>
    </w:p>
    <w:p w14:paraId="71D2A0C9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表达质量</w:t>
      </w:r>
      <w:r>
        <w:rPr>
          <w:rFonts w:ascii="宋体" w:hAnsi="宋体" w:eastAsia="宋体"/>
          <w:b w:val="0"/>
          <w:sz w:val="24"/>
        </w:rPr>
        <w:t>：这节课教的那一招有没有用上、用得好不好。</w:t>
      </w:r>
    </w:p>
    <w:p w14:paraId="64EE8281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个人认识</w:t>
      </w:r>
      <w:r>
        <w:rPr>
          <w:rFonts w:ascii="宋体" w:hAnsi="宋体" w:eastAsia="宋体"/>
          <w:b w:val="0"/>
          <w:sz w:val="24"/>
        </w:rPr>
        <w:t>：有没有自己的想法，而不是复述书或套话。</w:t>
      </w:r>
    </w:p>
    <w:p w14:paraId="0D68483F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每节课只抓一条重点评价标准，附优、中、待提高三档学生作品示例和讲评，方便老师判断。已有的作文批改工具可以考虑复用产品流程，但评价标准要按上面三项重新配。</w:t>
      </w:r>
    </w:p>
    <w:p w14:paraId="50AF514B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可行性分析</w:t>
      </w:r>
    </w:p>
    <w:p w14:paraId="7C93C779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内容和生产上都可行。主要工作量在「为每本书挑范段、找读写连接点」，教学流程和文档排版都能直接用现成的。</w:t>
      </w:r>
    </w:p>
    <w:p w14:paraId="5D6702F9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已有的基础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197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5E6C6"/>
          </w:tcPr>
          <w:p w14:paraId="156253FB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资产</w:t>
            </w:r>
          </w:p>
        </w:tc>
        <w:tc>
          <w:tcPr>
            <w:tcW w:w="3024" w:type="dxa"/>
            <w:shd w:val="clear" w:color="auto" w:fill="F5E6C6"/>
          </w:tcPr>
          <w:p w14:paraId="70261F80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现状</w:t>
            </w:r>
          </w:p>
        </w:tc>
        <w:tc>
          <w:tcPr>
            <w:tcW w:w="3024" w:type="dxa"/>
            <w:shd w:val="clear" w:color="auto" w:fill="F5E6C6"/>
          </w:tcPr>
          <w:p w14:paraId="229CD2AD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对读写课的用处</w:t>
            </w:r>
          </w:p>
        </w:tc>
      </w:tr>
      <w:tr w14:paraId="4F40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47B92C5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书籍档案</w:t>
            </w:r>
          </w:p>
        </w:tc>
        <w:tc>
          <w:tcPr>
            <w:tcW w:w="3024" w:type="dxa"/>
            <w:shd w:val="clear" w:color="auto" w:fill="FEFEFE"/>
          </w:tcPr>
          <w:p w14:paraId="10A2282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24 本，其中三至六年级 16 本；每本都有关键片段，引文逐字核对过</w:t>
            </w:r>
          </w:p>
        </w:tc>
        <w:tc>
          <w:tcPr>
            <w:tcW w:w="3024" w:type="dxa"/>
            <w:shd w:val="clear" w:color="auto" w:fill="FEFEFE"/>
          </w:tcPr>
          <w:p w14:paraId="2021C9F2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书里的人物、情节、原文都从这里取，保证不出事实错误</w:t>
            </w:r>
          </w:p>
        </w:tc>
      </w:tr>
      <w:tr w14:paraId="7FDC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3D436DD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读书会详案</w:t>
            </w:r>
          </w:p>
        </w:tc>
        <w:tc>
          <w:tcPr>
            <w:tcW w:w="3024" w:type="dxa"/>
            <w:shd w:val="clear" w:color="auto" w:fill="FEFEFE"/>
          </w:tcPr>
          <w:p w14:paraId="26ABE8B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20 本</w:t>
            </w:r>
          </w:p>
        </w:tc>
        <w:tc>
          <w:tcPr>
            <w:tcW w:w="3024" w:type="dxa"/>
            <w:shd w:val="clear" w:color="auto" w:fill="FEFEFE"/>
          </w:tcPr>
          <w:p w14:paraId="31D2F56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用来确认前 4 节讲过什么，读写课接着讲、不重复</w:t>
            </w:r>
          </w:p>
        </w:tc>
      </w:tr>
      <w:tr w14:paraId="584F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7A1CE8C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阅读测评卷</w:t>
            </w:r>
          </w:p>
        </w:tc>
        <w:tc>
          <w:tcPr>
            <w:tcW w:w="3024" w:type="dxa"/>
            <w:shd w:val="clear" w:color="auto" w:fill="FEFEFE"/>
          </w:tcPr>
          <w:p w14:paraId="2C05368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已有按五维命题的成熟做法</w:t>
            </w:r>
          </w:p>
        </w:tc>
        <w:tc>
          <w:tcPr>
            <w:tcW w:w="3024" w:type="dxa"/>
            <w:shd w:val="clear" w:color="auto" w:fill="FEFEFE"/>
          </w:tcPr>
          <w:p w14:paraId="1C963ED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理解题的分级和出题规矩可以直接借用</w:t>
            </w:r>
          </w:p>
        </w:tc>
      </w:tr>
      <w:tr w14:paraId="5BFA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6C0B9B5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同步写作教学法</w:t>
            </w:r>
          </w:p>
        </w:tc>
        <w:tc>
          <w:tcPr>
            <w:tcW w:w="3024" w:type="dxa"/>
            <w:shd w:val="clear" w:color="auto" w:fill="FEFEFE"/>
          </w:tcPr>
          <w:p w14:paraId="09BE06B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40 余份详案打磨出的写作流程、技法分级、示范文规范</w:t>
            </w:r>
          </w:p>
        </w:tc>
        <w:tc>
          <w:tcPr>
            <w:tcW w:w="3024" w:type="dxa"/>
            <w:shd w:val="clear" w:color="auto" w:fill="FEFEFE"/>
          </w:tcPr>
          <w:p w14:paraId="12B68B1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第 2 节「写」的部分大体可借用</w:t>
            </w:r>
          </w:p>
        </w:tc>
      </w:tr>
      <w:tr w14:paraId="01FC5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3255985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配套生产线</w:t>
            </w:r>
          </w:p>
        </w:tc>
        <w:tc>
          <w:tcPr>
            <w:tcW w:w="3024" w:type="dxa"/>
            <w:shd w:val="clear" w:color="auto" w:fill="FEFEFE"/>
          </w:tcPr>
          <w:p w14:paraId="15E117E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详案文档、学习单、课件、海报都有自动化工具</w:t>
            </w:r>
          </w:p>
        </w:tc>
        <w:tc>
          <w:tcPr>
            <w:tcW w:w="3024" w:type="dxa"/>
            <w:shd w:val="clear" w:color="auto" w:fill="FEFEFE"/>
          </w:tcPr>
          <w:p w14:paraId="5650059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新课加一种版式即可，不必重建</w:t>
            </w:r>
          </w:p>
        </w:tc>
      </w:tr>
      <w:tr w14:paraId="674D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14AFD7E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原书电子版</w:t>
            </w:r>
          </w:p>
        </w:tc>
        <w:tc>
          <w:tcPr>
            <w:tcW w:w="3024" w:type="dxa"/>
            <w:shd w:val="clear" w:color="auto" w:fill="FEFEFE"/>
          </w:tcPr>
          <w:p w14:paraId="26B9798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将存入资料库</w:t>
            </w:r>
          </w:p>
        </w:tc>
        <w:tc>
          <w:tcPr>
            <w:tcW w:w="3024" w:type="dxa"/>
            <w:shd w:val="clear" w:color="auto" w:fill="FEFEFE"/>
          </w:tcPr>
          <w:p w14:paraId="00F8653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可以回到原书挑成段范文，并逐字核对</w:t>
            </w:r>
          </w:p>
        </w:tc>
      </w:tr>
    </w:tbl>
    <w:p w14:paraId="15EB6C65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需要重新设计的</w:t>
      </w:r>
      <w:r>
        <w:rPr>
          <w:rFonts w:ascii="宋体" w:hAnsi="宋体" w:eastAsia="宋体"/>
          <w:b w:val="0"/>
          <w:sz w:val="24"/>
        </w:rPr>
        <w:t>：每本书独有的理解重点、从理解到表达的连接、与原读书会的衔接、兼顾文本依据和个性表达的评价标准。</w:t>
      </w:r>
    </w:p>
    <w:p w14:paraId="7BC45761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风险与对策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964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4" w:type="dxa"/>
            <w:shd w:val="clear" w:color="auto" w:fill="F5E6C6"/>
          </w:tcPr>
          <w:p w14:paraId="50F564BC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风险</w:t>
            </w:r>
          </w:p>
        </w:tc>
        <w:tc>
          <w:tcPr>
            <w:tcW w:w="3024" w:type="dxa"/>
            <w:shd w:val="clear" w:color="auto" w:fill="F5E6C6"/>
          </w:tcPr>
          <w:p w14:paraId="71303BCA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为什么重要</w:t>
            </w:r>
          </w:p>
        </w:tc>
        <w:tc>
          <w:tcPr>
            <w:tcW w:w="3024" w:type="dxa"/>
            <w:shd w:val="clear" w:color="auto" w:fill="F5E6C6"/>
          </w:tcPr>
          <w:p w14:paraId="25AC610D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对策</w:t>
            </w:r>
          </w:p>
        </w:tc>
      </w:tr>
      <w:tr w14:paraId="3A620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394AA80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政策定性不清</w:t>
            </w:r>
          </w:p>
        </w:tc>
        <w:tc>
          <w:tcPr>
            <w:tcW w:w="3024" w:type="dxa"/>
            <w:shd w:val="clear" w:color="auto" w:fill="FEFEFE"/>
          </w:tcPr>
          <w:p w14:paraId="0D25BC7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设计得再好，归类不对就开不了课</w:t>
            </w:r>
          </w:p>
        </w:tc>
        <w:tc>
          <w:tcPr>
            <w:tcW w:w="3024" w:type="dxa"/>
            <w:shd w:val="clear" w:color="auto" w:fill="FEFEFE"/>
          </w:tcPr>
          <w:p w14:paraId="566A5D7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先做分类咨询；课程以作品理解为目的，不教答题套路、不以分数为目标；宣传口径同步收紧</w:t>
            </w:r>
          </w:p>
        </w:tc>
      </w:tr>
      <w:tr w14:paraId="3DD3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7138FD1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变成普通作文课</w:t>
            </w:r>
          </w:p>
        </w:tc>
        <w:tc>
          <w:tcPr>
            <w:tcW w:w="3024" w:type="dxa"/>
            <w:shd w:val="clear" w:color="auto" w:fill="FEFEFE"/>
          </w:tcPr>
          <w:p w14:paraId="3226C49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失去和读书会的连接，也更容易被认定为学科类</w:t>
            </w:r>
          </w:p>
        </w:tc>
        <w:tc>
          <w:tcPr>
            <w:tcW w:w="3024" w:type="dxa"/>
            <w:shd w:val="clear" w:color="auto" w:fill="FEFEFE"/>
          </w:tcPr>
          <w:p w14:paraId="6FC9061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坚持每节课都有独立的作品理解价值，第 1 节整节服务于理解</w:t>
            </w:r>
          </w:p>
        </w:tc>
      </w:tr>
      <w:tr w14:paraId="0852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4EE9C2B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原文不够成段</w:t>
            </w:r>
          </w:p>
        </w:tc>
        <w:tc>
          <w:tcPr>
            <w:tcW w:w="3024" w:type="dxa"/>
            <w:shd w:val="clear" w:color="auto" w:fill="FEFEFE"/>
          </w:tcPr>
          <w:p w14:paraId="300810B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现在档案里多是一两句的短引，不够做精读和学写法；公司规矩是不能拿仿写冒充原文</w:t>
            </w:r>
          </w:p>
        </w:tc>
        <w:tc>
          <w:tcPr>
            <w:tcW w:w="3024" w:type="dxa"/>
            <w:shd w:val="clear" w:color="auto" w:fill="FEFEFE"/>
          </w:tcPr>
          <w:p w14:paraId="23C9B2B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书籍档案新增「写法范段」一栏，每本书从电子版里挑 2–3 段整段原文，逐字核对后入档</w:t>
            </w:r>
          </w:p>
        </w:tc>
      </w:tr>
      <w:tr w14:paraId="7435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7BE3FB6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和读书会第 4 节重复</w:t>
            </w:r>
          </w:p>
        </w:tc>
        <w:tc>
          <w:tcPr>
            <w:tcW w:w="3024" w:type="dxa"/>
            <w:shd w:val="clear" w:color="auto" w:fill="FEFEFE"/>
          </w:tcPr>
          <w:p w14:paraId="7C06E31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家长买了加购课，却发现内容和上一节差不多</w:t>
            </w:r>
          </w:p>
        </w:tc>
        <w:tc>
          <w:tcPr>
            <w:tcW w:w="3024" w:type="dxa"/>
            <w:shd w:val="clear" w:color="auto" w:fill="FEFEFE"/>
          </w:tcPr>
          <w:p w14:paraId="63B29971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备课时必须对照这本书的详案，第 4 节用过的任务、片段一律不重复</w:t>
            </w:r>
          </w:p>
        </w:tc>
      </w:tr>
      <w:tr w14:paraId="358A2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2ACF60D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书目强行全覆盖</w:t>
            </w:r>
          </w:p>
        </w:tc>
        <w:tc>
          <w:tcPr>
            <w:tcW w:w="3024" w:type="dxa"/>
            <w:shd w:val="clear" w:color="auto" w:fill="FEFEFE"/>
          </w:tcPr>
          <w:p w14:paraId="4D8CB3E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连接牵强的书硬做，质量下滑</w:t>
            </w:r>
          </w:p>
        </w:tc>
        <w:tc>
          <w:tcPr>
            <w:tcW w:w="3024" w:type="dxa"/>
            <w:shd w:val="clear" w:color="auto" w:fill="FEFEFE"/>
          </w:tcPr>
          <w:p w14:paraId="235B0E6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允许「不开发」，在读写地图上标明</w:t>
            </w:r>
          </w:p>
        </w:tc>
      </w:tr>
      <w:tr w14:paraId="52CA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533C652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两节课里「读」和「写」互相挤占</w:t>
            </w:r>
          </w:p>
        </w:tc>
        <w:tc>
          <w:tcPr>
            <w:tcW w:w="3024" w:type="dxa"/>
            <w:shd w:val="clear" w:color="auto" w:fill="FEFEFE"/>
          </w:tcPr>
          <w:p w14:paraId="0EAF361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读太多会写不完，写太多阅读理解就落空</w:t>
            </w:r>
          </w:p>
        </w:tc>
        <w:tc>
          <w:tcPr>
            <w:tcW w:w="3024" w:type="dxa"/>
            <w:shd w:val="clear" w:color="auto" w:fill="FEFEFE"/>
          </w:tcPr>
          <w:p w14:paraId="67D25ED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固定「第 1 节读、第 2 节写」，每节各环节合计必须等于 60 分钟；试点时实测、再微调</w:t>
            </w:r>
          </w:p>
        </w:tc>
      </w:tr>
      <w:tr w14:paraId="61FE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6FF4847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不上读书会的孩子来上</w:t>
            </w:r>
          </w:p>
        </w:tc>
        <w:tc>
          <w:tcPr>
            <w:tcW w:w="3024" w:type="dxa"/>
            <w:shd w:val="clear" w:color="auto" w:fill="FEFEFE"/>
          </w:tcPr>
          <w:p w14:paraId="334DFAE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缺前情，跟不上</w:t>
            </w:r>
          </w:p>
        </w:tc>
        <w:tc>
          <w:tcPr>
            <w:tcW w:w="3024" w:type="dxa"/>
            <w:shd w:val="clear" w:color="auto" w:fill="FEFEFE"/>
          </w:tcPr>
          <w:p w14:paraId="747ED1BF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首期只对读书会学员开放</w:t>
            </w:r>
          </w:p>
        </w:tc>
      </w:tr>
      <w:tr w14:paraId="53078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11BF54C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老师水平差异</w:t>
            </w:r>
          </w:p>
        </w:tc>
        <w:tc>
          <w:tcPr>
            <w:tcW w:w="3024" w:type="dxa"/>
            <w:shd w:val="clear" w:color="auto" w:fill="FEFEFE"/>
          </w:tcPr>
          <w:p w14:paraId="6A11EEB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读书会老师擅长带读，未必擅长改作文</w:t>
            </w:r>
          </w:p>
        </w:tc>
        <w:tc>
          <w:tcPr>
            <w:tcW w:w="3024" w:type="dxa"/>
            <w:shd w:val="clear" w:color="auto" w:fill="FEFEFE"/>
          </w:tcPr>
          <w:p w14:paraId="56D00F0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完整详案、三档作品示例、教师评价指引，加一次短培训；可接入已有的备课视频</w:t>
            </w:r>
          </w:p>
        </w:tc>
      </w:tr>
      <w:tr w14:paraId="1190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0936042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家长期待快速提分</w:t>
            </w:r>
          </w:p>
        </w:tc>
        <w:tc>
          <w:tcPr>
            <w:tcW w:w="3024" w:type="dxa"/>
            <w:shd w:val="clear" w:color="auto" w:fill="FEFEFE"/>
          </w:tcPr>
          <w:p w14:paraId="1E98163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期待落空会伤口碑</w:t>
            </w:r>
          </w:p>
        </w:tc>
        <w:tc>
          <w:tcPr>
            <w:tcW w:w="3024" w:type="dxa"/>
            <w:shd w:val="clear" w:color="auto" w:fill="FEFEFE"/>
          </w:tcPr>
          <w:p w14:paraId="3D7B20D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如实沟通目标是阅读深化与表达能力</w:t>
            </w:r>
          </w:p>
        </w:tc>
      </w:tr>
      <w:tr w14:paraId="232F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4D3D0B4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挤占既有研发</w:t>
            </w:r>
          </w:p>
        </w:tc>
        <w:tc>
          <w:tcPr>
            <w:tcW w:w="3024" w:type="dxa"/>
            <w:shd w:val="clear" w:color="auto" w:fill="FEFEFE"/>
          </w:tcPr>
          <w:p w14:paraId="26A629F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「快乐读书吧」已有交付计划（2026 年 10 月完成一至三年级，2027 年春节前完成四至六年级）</w:t>
            </w:r>
          </w:p>
        </w:tc>
        <w:tc>
          <w:tcPr>
            <w:tcW w:w="3024" w:type="dxa"/>
            <w:shd w:val="clear" w:color="auto" w:fill="FEFEFE"/>
          </w:tcPr>
          <w:p w14:paraId="78F70D0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小团队并行试制，明确研发资源边界</w:t>
            </w:r>
          </w:p>
        </w:tc>
      </w:tr>
    </w:tbl>
    <w:p w14:paraId="5EFE4A07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交付物与落地路径</w:t>
      </w:r>
    </w:p>
    <w:p w14:paraId="286573A7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建议先做样课、再小范围试点，凭数据决定是否扩展。</w:t>
      </w:r>
    </w:p>
    <w:p w14:paraId="75FCC11A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每本书交付的成品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8DAB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5E6C6"/>
          </w:tcPr>
          <w:p w14:paraId="5C86DA3B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成品</w:t>
            </w:r>
          </w:p>
        </w:tc>
        <w:tc>
          <w:tcPr>
            <w:tcW w:w="4536" w:type="dxa"/>
            <w:shd w:val="clear" w:color="auto" w:fill="F5E6C6"/>
          </w:tcPr>
          <w:p w14:paraId="276CD6E0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要求</w:t>
            </w:r>
          </w:p>
        </w:tc>
      </w:tr>
      <w:tr w14:paraId="29F4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EFEFE"/>
          </w:tcPr>
          <w:p w14:paraId="1B32E38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课程设计卡</w:t>
            </w:r>
          </w:p>
        </w:tc>
        <w:tc>
          <w:tcPr>
            <w:tcW w:w="4536" w:type="dxa"/>
            <w:shd w:val="clear" w:color="auto" w:fill="FEFEFE"/>
          </w:tcPr>
          <w:p w14:paraId="212778A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书目与年级；核心理解点；读书会已讲过什么；为什么这本书适合用书面表达；具体任务；一条重点评价标准；学生典型困难与教师支持</w:t>
            </w:r>
          </w:p>
        </w:tc>
      </w:tr>
      <w:tr w14:paraId="5920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EFEFE"/>
          </w:tcPr>
          <w:p w14:paraId="57E23F4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读写课详案</w:t>
            </w:r>
          </w:p>
        </w:tc>
        <w:tc>
          <w:tcPr>
            <w:tcW w:w="4536" w:type="dxa"/>
            <w:shd w:val="clear" w:color="auto" w:fill="FEFEFE"/>
          </w:tcPr>
          <w:p w14:paraId="5545059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逐字稿，含教师提问、参考答案、课堂引导、老师示范段</w:t>
            </w:r>
          </w:p>
        </w:tc>
      </w:tr>
      <w:tr w14:paraId="72DF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EFEFE"/>
          </w:tcPr>
          <w:p w14:paraId="6E6C897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学生学习单</w:t>
            </w:r>
          </w:p>
        </w:tc>
        <w:tc>
          <w:tcPr>
            <w:tcW w:w="4536" w:type="dxa"/>
            <w:shd w:val="clear" w:color="auto" w:fill="FEFEFE"/>
          </w:tcPr>
          <w:p w14:paraId="747B1C3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文本依据、思考提示、构思支架、稿纸</w:t>
            </w:r>
          </w:p>
        </w:tc>
      </w:tr>
      <w:tr w14:paraId="58ED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EFEFE"/>
          </w:tcPr>
          <w:p w14:paraId="4058E63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投屏课件</w:t>
            </w:r>
          </w:p>
        </w:tc>
        <w:tc>
          <w:tcPr>
            <w:tcW w:w="4536" w:type="dxa"/>
            <w:shd w:val="clear" w:color="auto" w:fill="FEFEFE"/>
          </w:tcPr>
          <w:p w14:paraId="4C6F933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精选原文、讨论问题、任务说明</w:t>
            </w:r>
          </w:p>
        </w:tc>
      </w:tr>
      <w:tr w14:paraId="58D1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EFEFE"/>
          </w:tcPr>
          <w:p w14:paraId="0F0CE2B0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学生作品示例</w:t>
            </w:r>
          </w:p>
        </w:tc>
        <w:tc>
          <w:tcPr>
            <w:tcW w:w="4536" w:type="dxa"/>
            <w:shd w:val="clear" w:color="auto" w:fill="FEFEFE"/>
          </w:tcPr>
          <w:p w14:paraId="6754886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优、中、待提高三档，附讲评</w:t>
            </w:r>
          </w:p>
        </w:tc>
      </w:tr>
      <w:tr w14:paraId="7C7E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EFEFE"/>
          </w:tcPr>
          <w:p w14:paraId="06DDD8C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教师评价指引</w:t>
            </w:r>
          </w:p>
        </w:tc>
        <w:tc>
          <w:tcPr>
            <w:tcW w:w="4536" w:type="dxa"/>
            <w:shd w:val="clear" w:color="auto" w:fill="FEFEFE"/>
          </w:tcPr>
          <w:p w14:paraId="06A5CF0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按文本理解、表达质量、个人认识三项</w:t>
            </w:r>
          </w:p>
        </w:tc>
      </w:tr>
      <w:tr w14:paraId="3E28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FEFEFE"/>
          </w:tcPr>
          <w:p w14:paraId="2D347C4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家长反馈卡</w:t>
            </w:r>
          </w:p>
        </w:tc>
        <w:tc>
          <w:tcPr>
            <w:tcW w:w="4536" w:type="dxa"/>
            <w:shd w:val="clear" w:color="auto" w:fill="FEFEFE"/>
          </w:tcPr>
          <w:p w14:paraId="25D4E1A6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展示孩子的实际作品和一项成长点</w:t>
            </w:r>
          </w:p>
        </w:tc>
      </w:tr>
    </w:tbl>
    <w:p w14:paraId="2896BED9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分期计划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5BBE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5E6C6"/>
          </w:tcPr>
          <w:p w14:paraId="2A82E90B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阶段</w:t>
            </w:r>
          </w:p>
        </w:tc>
        <w:tc>
          <w:tcPr>
            <w:tcW w:w="2268" w:type="dxa"/>
            <w:shd w:val="clear" w:color="auto" w:fill="F5E6C6"/>
          </w:tcPr>
          <w:p w14:paraId="73C56FB4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时间（建议）</w:t>
            </w:r>
          </w:p>
        </w:tc>
        <w:tc>
          <w:tcPr>
            <w:tcW w:w="2268" w:type="dxa"/>
            <w:shd w:val="clear" w:color="auto" w:fill="F5E6C6"/>
          </w:tcPr>
          <w:p w14:paraId="0CF39F1A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主要工作</w:t>
            </w:r>
          </w:p>
        </w:tc>
        <w:tc>
          <w:tcPr>
            <w:tcW w:w="2268" w:type="dxa"/>
            <w:shd w:val="clear" w:color="auto" w:fill="F5E6C6"/>
          </w:tcPr>
          <w:p w14:paraId="10455768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交付</w:t>
            </w:r>
          </w:p>
        </w:tc>
      </w:tr>
      <w:tr w14:paraId="2039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60596EE2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打底与样课</w:t>
            </w:r>
          </w:p>
        </w:tc>
        <w:tc>
          <w:tcPr>
            <w:tcW w:w="2268" w:type="dxa"/>
            <w:shd w:val="clear" w:color="auto" w:fill="FEFEFE"/>
          </w:tcPr>
          <w:p w14:paraId="775BB0F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2026 年 10—11 月</w:t>
            </w:r>
          </w:p>
        </w:tc>
        <w:tc>
          <w:tcPr>
            <w:tcW w:w="2268" w:type="dxa"/>
            <w:shd w:val="clear" w:color="auto" w:fill="FEFEFE"/>
          </w:tcPr>
          <w:p w14:paraId="4A96601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定课型结构与评价标准；书籍档案增加「写法范段」；先做两本样课验证课型（三年级《稻草人》、五年级《俗世奇人》），再补到 6 本，覆盖三至六年级与五类课型；同步准备合规咨询材料</w:t>
            </w:r>
          </w:p>
        </w:tc>
        <w:tc>
          <w:tcPr>
            <w:tcW w:w="2268" w:type="dxa"/>
            <w:shd w:val="clear" w:color="auto" w:fill="FEFEFE"/>
          </w:tcPr>
          <w:p w14:paraId="1EF46A4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6 节样课、1 份统一设计标准</w:t>
            </w:r>
          </w:p>
        </w:tc>
      </w:tr>
      <w:tr w14:paraId="09BE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5C54789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小范围试点</w:t>
            </w:r>
          </w:p>
        </w:tc>
        <w:tc>
          <w:tcPr>
            <w:tcW w:w="2268" w:type="dxa"/>
            <w:shd w:val="clear" w:color="auto" w:fill="FEFEFE"/>
          </w:tcPr>
          <w:p w14:paraId="410336C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2026 年 11—12 月（视合规结论而定）</w:t>
            </w:r>
          </w:p>
        </w:tc>
        <w:tc>
          <w:tcPr>
            <w:tcW w:w="2268" w:type="dxa"/>
            <w:shd w:val="clear" w:color="auto" w:fill="FEFEFE"/>
          </w:tcPr>
          <w:p w14:paraId="5594C30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选 3—5 家条件合适的校区实上，重点看两节课时间是否够用、学生当堂能否写完、老师备课负担、家长反应</w:t>
            </w:r>
          </w:p>
        </w:tc>
        <w:tc>
          <w:tcPr>
            <w:tcW w:w="2268" w:type="dxa"/>
            <w:shd w:val="clear" w:color="auto" w:fill="FEFEFE"/>
          </w:tcPr>
          <w:p w14:paraId="041D5E42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试点反馈报告、课案修订</w:t>
            </w:r>
          </w:p>
        </w:tc>
      </w:tr>
      <w:tr w14:paraId="7369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EFEFE"/>
          </w:tcPr>
          <w:p w14:paraId="6ACBE0C4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扩展决策</w:t>
            </w:r>
          </w:p>
        </w:tc>
        <w:tc>
          <w:tcPr>
            <w:tcW w:w="2268" w:type="dxa"/>
            <w:shd w:val="clear" w:color="auto" w:fill="FEFEFE"/>
          </w:tcPr>
          <w:p w14:paraId="7485F57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2027 年第一季度</w:t>
            </w:r>
          </w:p>
        </w:tc>
        <w:tc>
          <w:tcPr>
            <w:tcW w:w="2268" w:type="dxa"/>
            <w:shd w:val="clear" w:color="auto" w:fill="FEFEFE"/>
          </w:tcPr>
          <w:p w14:paraId="512248EB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根据教学效果、成本和分类结论决定是否扩展</w:t>
            </w:r>
          </w:p>
        </w:tc>
        <w:tc>
          <w:tcPr>
            <w:tcW w:w="2268" w:type="dxa"/>
            <w:shd w:val="clear" w:color="auto" w:fill="FEFEFE"/>
          </w:tcPr>
          <w:p w14:paraId="0BB707F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是否按读写地图铺开的决策</w:t>
            </w:r>
          </w:p>
        </w:tc>
      </w:tr>
    </w:tbl>
    <w:p w14:paraId="24D3714F">
      <w:pPr>
        <w:spacing w:before="0" w:after="0" w:line="360" w:lineRule="auto"/>
        <w:ind w:left="476" w:right="476"/>
      </w:pPr>
      <w:r>
        <w:rPr>
          <w:rFonts w:ascii="宋体" w:hAnsi="宋体" w:eastAsia="宋体"/>
          <w:b w:val="0"/>
          <w:sz w:val="24"/>
        </w:rPr>
        <w:t>首批 6 本从已建档的 16 本中选（档案、详案齐全，可直接开发）。现有档案里没有科普类，若首批要兼顾非虚构，需先为一本科普书建档。</w:t>
      </w:r>
    </w:p>
    <w:p w14:paraId="7110A869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试点评价</w:t>
      </w:r>
    </w:p>
    <w:p w14:paraId="1C3F6BE8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每项按 1—5 分打分，再按权重折算成百分制总分。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6B5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5E6C6"/>
          </w:tcPr>
          <w:p w14:paraId="531D3EFD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评价指标</w:t>
            </w:r>
          </w:p>
        </w:tc>
        <w:tc>
          <w:tcPr>
            <w:tcW w:w="3024" w:type="dxa"/>
            <w:shd w:val="clear" w:color="auto" w:fill="F5E6C6"/>
          </w:tcPr>
          <w:p w14:paraId="261EA753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权重</w:t>
            </w:r>
          </w:p>
        </w:tc>
        <w:tc>
          <w:tcPr>
            <w:tcW w:w="3024" w:type="dxa"/>
            <w:shd w:val="clear" w:color="auto" w:fill="F5E6C6"/>
          </w:tcPr>
          <w:p w14:paraId="4DD4486F">
            <w:pPr>
              <w:spacing w:before="0" w:after="0" w:line="360" w:lineRule="auto"/>
            </w:pPr>
            <w:r>
              <w:rPr>
                <w:rFonts w:ascii="宋体" w:hAnsi="宋体" w:eastAsia="宋体"/>
                <w:b/>
                <w:sz w:val="24"/>
              </w:rPr>
              <w:t>观察证据</w:t>
            </w:r>
          </w:p>
        </w:tc>
      </w:tr>
      <w:tr w14:paraId="596A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29EB63BA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学习效果</w:t>
            </w:r>
          </w:p>
        </w:tc>
        <w:tc>
          <w:tcPr>
            <w:tcW w:w="3024" w:type="dxa"/>
            <w:shd w:val="clear" w:color="auto" w:fill="FEFEFE"/>
          </w:tcPr>
          <w:p w14:paraId="41AA8D4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35%</w:t>
            </w:r>
          </w:p>
        </w:tc>
        <w:tc>
          <w:tcPr>
            <w:tcW w:w="3024" w:type="dxa"/>
            <w:shd w:val="clear" w:color="auto" w:fill="FEFEFE"/>
          </w:tcPr>
          <w:p w14:paraId="51D076A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能否结合文本依据表达；前后作品的变化</w:t>
            </w:r>
          </w:p>
        </w:tc>
      </w:tr>
      <w:tr w14:paraId="7E90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709C097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教师可实施性</w:t>
            </w:r>
          </w:p>
        </w:tc>
        <w:tc>
          <w:tcPr>
            <w:tcW w:w="3024" w:type="dxa"/>
            <w:shd w:val="clear" w:color="auto" w:fill="FEFEFE"/>
          </w:tcPr>
          <w:p w14:paraId="20286D72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20%</w:t>
            </w:r>
          </w:p>
        </w:tc>
        <w:tc>
          <w:tcPr>
            <w:tcW w:w="3024" w:type="dxa"/>
            <w:shd w:val="clear" w:color="auto" w:fill="FEFEFE"/>
          </w:tcPr>
          <w:p w14:paraId="7AD58F8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备课时间、课堂稳定性、评价负担</w:t>
            </w:r>
          </w:p>
        </w:tc>
      </w:tr>
      <w:tr w14:paraId="4142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5DE5C837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家长认可</w:t>
            </w:r>
          </w:p>
        </w:tc>
        <w:tc>
          <w:tcPr>
            <w:tcW w:w="3024" w:type="dxa"/>
            <w:shd w:val="clear" w:color="auto" w:fill="FEFEFE"/>
          </w:tcPr>
          <w:p w14:paraId="5ED2ED69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20%</w:t>
            </w:r>
          </w:p>
        </w:tc>
        <w:tc>
          <w:tcPr>
            <w:tcW w:w="3024" w:type="dxa"/>
            <w:shd w:val="clear" w:color="auto" w:fill="FEFEFE"/>
          </w:tcPr>
          <w:p w14:paraId="7053D74C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是否理解新增课的价值、购买意愿</w:t>
            </w:r>
          </w:p>
        </w:tc>
      </w:tr>
      <w:tr w14:paraId="753F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726FE4DE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学生参与</w:t>
            </w:r>
          </w:p>
        </w:tc>
        <w:tc>
          <w:tcPr>
            <w:tcW w:w="3024" w:type="dxa"/>
            <w:shd w:val="clear" w:color="auto" w:fill="FEFEFE"/>
          </w:tcPr>
          <w:p w14:paraId="0EDDD845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15%</w:t>
            </w:r>
          </w:p>
        </w:tc>
        <w:tc>
          <w:tcPr>
            <w:tcW w:w="3024" w:type="dxa"/>
            <w:shd w:val="clear" w:color="auto" w:fill="FEFEFE"/>
          </w:tcPr>
          <w:p w14:paraId="7E558478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任务完成、讨论、作品分享</w:t>
            </w:r>
          </w:p>
        </w:tc>
      </w:tr>
      <w:tr w14:paraId="286C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EFEFE"/>
          </w:tcPr>
          <w:p w14:paraId="50766CED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运营可持续性</w:t>
            </w:r>
          </w:p>
        </w:tc>
        <w:tc>
          <w:tcPr>
            <w:tcW w:w="3024" w:type="dxa"/>
            <w:shd w:val="clear" w:color="auto" w:fill="FEFEFE"/>
          </w:tcPr>
          <w:p w14:paraId="7897CDD3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10%</w:t>
            </w:r>
          </w:p>
        </w:tc>
        <w:tc>
          <w:tcPr>
            <w:tcW w:w="3024" w:type="dxa"/>
            <w:shd w:val="clear" w:color="auto" w:fill="FEFEFE"/>
          </w:tcPr>
          <w:p w14:paraId="4FEDC022">
            <w:pPr>
              <w:spacing w:before="0" w:after="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师资工时、场地、单节课成本</w:t>
            </w:r>
          </w:p>
        </w:tc>
      </w:tr>
    </w:tbl>
    <w:p w14:paraId="63255B5E">
      <w:pPr>
        <w:spacing w:before="0" w:after="0" w:line="360" w:lineRule="auto"/>
      </w:pPr>
      <w:r>
        <w:rPr>
          <w:rFonts w:ascii="宋体" w:hAnsi="宋体" w:eastAsia="宋体"/>
          <w:b/>
          <w:sz w:val="24"/>
        </w:rPr>
        <w:t>决策参考</w:t>
      </w:r>
      <w:r>
        <w:rPr>
          <w:rFonts w:ascii="宋体" w:hAnsi="宋体" w:eastAsia="宋体"/>
          <w:b w:val="0"/>
          <w:sz w:val="24"/>
        </w:rPr>
        <w:t>：80 分以上可讨论扩展；65—79 分先优化；低于 65 分回头解决基础问题。阈值只是初始参考；合规确认是独立的必要条件，分数再高也不能代替。</w:t>
      </w:r>
    </w:p>
    <w:p w14:paraId="7739A098">
      <w:pPr>
        <w:spacing w:before="240" w:after="120" w:line="360" w:lineRule="auto"/>
        <w:jc w:val="left"/>
      </w:pPr>
      <w:r>
        <w:rPr>
          <w:rFonts w:ascii="宋体" w:hAnsi="宋体" w:eastAsia="宋体"/>
          <w:b/>
          <w:color w:val="000000"/>
          <w:sz w:val="28"/>
        </w:rPr>
        <w:t>待决事项</w:t>
      </w:r>
    </w:p>
    <w:p w14:paraId="75107553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下列事项需要公司拍板后才能开始开发：</w:t>
      </w:r>
    </w:p>
    <w:p w14:paraId="48FB1D8D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第一阶段目标：提升读书会价值与续费（建议），还是打造独立收费产品</w:t>
      </w:r>
    </w:p>
    <w:p w14:paraId="07E8FA64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课程名称（候选：「老约翰·读写课」「老约翰·整本书读写融合课程」）和一句话定位</w:t>
      </w:r>
    </w:p>
    <w:p w14:paraId="3400AEF2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定价方式：按本单购，还是和读书会打包</w:t>
      </w:r>
    </w:p>
    <w:p w14:paraId="38E0E5C8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首期是否只对读书会学员开放</w:t>
      </w:r>
    </w:p>
    <w:p w14:paraId="039143D0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第 5 次课排在哪一周：紧接思辨课，还是下一本导读前</w:t>
      </w:r>
    </w:p>
    <w:p w14:paraId="26EB41CC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首批 6 本样课书目与年级分布，是否需要补一本科普书</w:t>
      </w:r>
    </w:p>
    <w:p w14:paraId="15BAB873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教研负责人、试点校区与试点教师</w:t>
      </w:r>
    </w:p>
    <w:p w14:paraId="1F7BDAB7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分类咨询由谁对接，各试点校区的资质核对</w:t>
      </w:r>
    </w:p>
    <w:p w14:paraId="63AB10E6">
      <w:pPr>
        <w:spacing w:before="0" w:after="0" w:line="360" w:lineRule="auto"/>
      </w:pPr>
      <w:r>
        <w:rPr>
          <w:rFonts w:ascii="宋体" w:hAnsi="宋体" w:eastAsia="宋体"/>
          <w:b w:val="0"/>
          <w:sz w:val="24"/>
        </w:rPr>
        <w:t>与「快乐读书吧」既定计划的研发资源边界</w:t>
      </w:r>
    </w:p>
    <w:sectPr>
      <w:headerReference r:id="rId5" w:type="default"/>
      <w:footerReference r:id="rId6" w:type="default"/>
      <w:pgSz w:w="11906" w:h="16838"/>
      <w:pgMar w:top="1814" w:right="1417" w:bottom="1417" w:left="1417" w:header="850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3720F">
    <w:pPr>
      <w:pStyle w:val="24"/>
      <w:jc w:val="center"/>
    </w:pPr>
    <w:r>
      <w:rPr>
        <w:rFonts w:ascii="宋体" w:hAnsi="宋体" w:eastAsia="宋体"/>
        <w:b w:val="0"/>
        <w:sz w:val="21"/>
      </w:rPr>
      <w:fldChar w:fldCharType="begin"/>
    </w:r>
    <w:r>
      <w:rPr>
        <w:rFonts w:ascii="宋体" w:hAnsi="宋体" w:eastAsia="宋体"/>
        <w:b w:val="0"/>
        <w:sz w:val="21"/>
      </w:rPr>
      <w:instrText xml:space="preserve"> PAGE </w:instrText>
    </w:r>
    <w:r>
      <w:rPr>
        <w:rFonts w:ascii="宋体" w:hAnsi="宋体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36"/>
      <w:gridCol w:w="4536"/>
    </w:tblGrid>
    <w:tr w14:paraId="7A85FD2C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535" w:type="dxa"/>
          <w:tcBorders>
            <w:top w:val="nil"/>
            <w:left w:val="nil"/>
            <w:bottom w:val="single" w:color="808080" w:sz="6" w:space="0"/>
            <w:right w:val="nil"/>
            <w:insideH w:val="nil"/>
            <w:insideV w:val="nil"/>
          </w:tcBorders>
        </w:tcPr>
        <w:p w14:paraId="4EAE302F">
          <w:pPr>
            <w:spacing w:before="0" w:after="0" w:line="240" w:lineRule="auto"/>
            <w:jc w:val="left"/>
          </w:pPr>
          <w:r>
            <w:rPr>
              <w:rFonts w:ascii="宋体" w:hAnsi="宋体" w:eastAsia="宋体"/>
              <w:b w:val="0"/>
              <w:sz w:val="21"/>
            </w:rPr>
            <w:t>老约翰深度阅读</w:t>
          </w:r>
        </w:p>
      </w:tc>
      <w:tc>
        <w:tcPr>
          <w:tcW w:w="4535" w:type="dxa"/>
          <w:tcBorders>
            <w:top w:val="nil"/>
            <w:left w:val="nil"/>
            <w:bottom w:val="single" w:color="808080" w:sz="6" w:space="0"/>
            <w:right w:val="nil"/>
            <w:insideH w:val="nil"/>
            <w:insideV w:val="nil"/>
          </w:tcBorders>
        </w:tcPr>
        <w:p w14:paraId="7A08700F">
          <w:pPr>
            <w:spacing w:before="0" w:after="0" w:line="240" w:lineRule="auto"/>
            <w:jc w:val="right"/>
          </w:pPr>
          <w:r>
            <w:rPr>
              <w:rFonts w:ascii="宋体" w:hAnsi="宋体" w:eastAsia="宋体"/>
              <w:b w:val="0"/>
              <w:color w:val="595959"/>
              <w:sz w:val="21"/>
            </w:rPr>
            <w:t>整本书读写课 · 方案</w:t>
          </w:r>
        </w:p>
      </w:tc>
    </w:tr>
  </w:tbl>
  <w:p w14:paraId="2AAA91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0A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2004</Words>
  <Characters>2020</Characters>
  <Lines>0</Lines>
  <Paragraphs>0</Paragraphs>
  <TotalTime>16</TotalTime>
  <ScaleCrop>false</ScaleCrop>
  <LinksUpToDate>false</LinksUpToDate>
  <CharactersWithSpaces>2097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海天一线</cp:lastModifiedBy>
  <dcterms:modified xsi:type="dcterms:W3CDTF">2026-10-12T14:49:31Z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eyJoZGlkIjoiNjMwNDk3NjJlMmZmNmU0Zjc1ZGY1ZWYzNWM3ZGI3OGEiLCJ1c2VySWQiOiIxMTIwODMwNjE4In0=</vt:lpwstr>
  </property>
  <property fmtid="{D5CDD505-2E9C-101B-9397-08002B2CF9AE}" pid="3" name="KSOProductBuildVer">
    <vt:lpwstr>2052-12.1.0.28488</vt:lpwstr>
  </property>
  <property fmtid="{D5CDD505-2E9C-101B-9397-08002B2CF9AE}" pid="4" name="ICV">
    <vt:lpwstr>AAECA74BABF34AA383AB6C00C782E88A_12</vt:lpwstr>
  </property>
</Properties>
</file>