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多格式文档解析测试报告</w:t>
      </w:r>
    </w:p>
    <w:p>
      <w:r>
        <w:t>本文档用于验证 LangChain 多格式文档加载器的功能。</w:t>
      </w:r>
    </w:p>
    <w:p>
      <w:pPr>
        <w:pStyle w:val="Heading1"/>
      </w:pPr>
      <w:r>
        <w:t>一、项目背景</w:t>
      </w:r>
    </w:p>
    <w:p>
      <w:r>
        <w:t>随着大语言模型（LLM）的快速发展，检索增强生成（RAG）技术成为连接外部知识库与生成能力的重要桥梋。在实际应用中，企业知识库通常包含多种格式的文档。</w:t>
      </w:r>
    </w:p>
    <w:p>
      <w:pPr>
        <w:pStyle w:val="Heading1"/>
      </w:pPr>
      <w:r>
        <w:t>二、技术架构</w:t>
      </w:r>
    </w:p>
    <w:p>
      <w:r>
        <w:t>本系统采用策略模式设计，通过文件扩展名自动选择对应的文档加载器。不同格式对应不同的解析策略，但对外暴露统一的接口。</w:t>
      </w:r>
    </w:p>
    <w:p>
      <w:pPr>
        <w:pStyle w:val="Heading1"/>
      </w:pPr>
      <w:r>
        <w:t>三、支持的格式</w:t>
      </w:r>
    </w:p>
    <w:p>
      <w:pPr>
        <w:pStyle w:val="ListBullet"/>
      </w:pPr>
      <w:r>
        <w:t>PDF：使用 pypdf / pypdfium2 引擎进行解析，保留页面结构信息</w:t>
      </w:r>
    </w:p>
    <w:p>
      <w:pPr>
        <w:pStyle w:val="ListBullet"/>
      </w:pPr>
      <w:r>
        <w:t>Word (.docx)：使用 docx2txt 提取纯文本内容</w:t>
      </w:r>
    </w:p>
    <w:p>
      <w:pPr>
        <w:pStyle w:val="ListBullet"/>
      </w:pPr>
      <w:r>
        <w:t>Excel (.xlsx / .csv)：使用 unstructured 库解析表格数据</w:t>
      </w:r>
    </w:p>
    <w:p>
      <w:pPr>
        <w:pStyle w:val="ListBullet"/>
      </w:pPr>
      <w:r>
        <w:t>PPT (.pptx)：使用 unstructured 库提取投影片文本</w:t>
      </w:r>
    </w:p>
    <w:p>
      <w:pPr>
        <w:pStyle w:val="ListBullet"/>
      </w:pPr>
      <w:r>
        <w:t>Markdown (.md)：直接使用 TextLoader 读取</w:t>
      </w:r>
    </w:p>
    <w:p>
      <w:pPr>
        <w:pStyle w:val="ListBullet"/>
      </w:pPr>
      <w:r>
        <w:t>纯文本 (.txt)：UTF-8 编码读取</w:t>
      </w:r>
    </w:p>
    <w:p>
      <w:pPr>
        <w:pStyle w:val="Heading1"/>
      </w:pPr>
      <w:r>
        <w:t>四、测试数据</w:t>
      </w:r>
    </w:p>
    <w:p>
      <w:r>
        <w:t>以下测试数据涵盖中英文混合内容、结构化表格、代码示例等多种类型，用于全面评估各加载器的解析效果。</w:t>
      </w:r>
    </w:p>
    <w:p>
      <w:pPr>
        <w:pStyle w:val="Heading1"/>
      </w:pPr>
      <w:r>
        <w:t>五、预期结果</w:t>
      </w:r>
    </w:p>
    <w:p>
      <w:r>
        <w:t>所有格式的文档应能被正确加载，页码/段落划分合理，中文字符无乱码，元数据（文件名、类型、加载时间）完整记录。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