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line="480" w:lineRule="auto"/>
        <w:jc w:val="center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再评价报告</w:t>
      </w:r>
    </w:p>
    <w:p>
      <w:pPr>
        <w:wordWrap w:val="0"/>
        <w:spacing w:line="480" w:lineRule="auto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AYJ</w:t>
      </w:r>
      <w:bookmarkStart w:id="9" w:name="_GoBack"/>
      <w:bookmarkEnd w:id="9"/>
      <w:r>
        <w:rPr>
          <w:rFonts w:ascii="宋体" w:hAnsi="宋体"/>
          <w:sz w:val="24"/>
        </w:rPr>
        <w:t>/QR851-0</w:t>
      </w:r>
      <w:r>
        <w:rPr>
          <w:rFonts w:hint="eastAsia" w:ascii="宋体" w:hAnsi="宋体"/>
          <w:sz w:val="24"/>
        </w:rPr>
        <w:t>18   A/0</w:t>
      </w:r>
    </w:p>
    <w:p>
      <w:pPr>
        <w:spacing w:line="360" w:lineRule="auto"/>
        <w:jc w:val="right"/>
        <w:rPr>
          <w:rFonts w:ascii="宋体" w:hAnsi="宋体"/>
          <w:sz w:val="24"/>
        </w:rPr>
      </w:pPr>
    </w:p>
    <w:p>
      <w:pPr>
        <w:spacing w:line="360" w:lineRule="auto"/>
        <w:jc w:val="right"/>
        <w:rPr>
          <w:rFonts w:ascii="宋体" w:hAnsi="宋体"/>
          <w:sz w:val="24"/>
        </w:rPr>
      </w:pPr>
    </w:p>
    <w:p>
      <w:pPr>
        <w:spacing w:line="360" w:lineRule="auto"/>
        <w:jc w:val="right"/>
        <w:rPr>
          <w:rFonts w:ascii="宋体" w:hAnsi="宋体"/>
          <w:sz w:val="24"/>
        </w:rPr>
      </w:pPr>
    </w:p>
    <w:p>
      <w:pPr>
        <w:spacing w:line="360" w:lineRule="auto"/>
        <w:jc w:val="right"/>
        <w:rPr>
          <w:rFonts w:ascii="宋体" w:hAnsi="宋体"/>
          <w:sz w:val="24"/>
        </w:rPr>
      </w:pPr>
    </w:p>
    <w:p>
      <w:pPr>
        <w:spacing w:line="360" w:lineRule="auto"/>
        <w:jc w:val="right"/>
        <w:rPr>
          <w:rFonts w:ascii="宋体" w:hAnsi="宋体"/>
          <w:sz w:val="24"/>
        </w:rPr>
      </w:pPr>
    </w:p>
    <w:p>
      <w:pPr>
        <w:spacing w:line="360" w:lineRule="auto"/>
        <w:jc w:val="right"/>
        <w:rPr>
          <w:rFonts w:ascii="宋体" w:hAnsi="宋体"/>
          <w:sz w:val="24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5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52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编制</w:t>
            </w:r>
          </w:p>
        </w:tc>
        <w:tc>
          <w:tcPr>
            <w:tcW w:w="52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审核</w:t>
            </w:r>
          </w:p>
        </w:tc>
        <w:tc>
          <w:tcPr>
            <w:tcW w:w="52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批准</w:t>
            </w:r>
          </w:p>
        </w:tc>
        <w:tc>
          <w:tcPr>
            <w:tcW w:w="52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批准日期</w:t>
            </w:r>
          </w:p>
        </w:tc>
        <w:tc>
          <w:tcPr>
            <w:tcW w:w="52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持有人</w:t>
            </w:r>
          </w:p>
        </w:tc>
        <w:tc>
          <w:tcPr>
            <w:tcW w:w="52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联系人</w:t>
            </w:r>
          </w:p>
        </w:tc>
        <w:tc>
          <w:tcPr>
            <w:tcW w:w="52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  <w:jc w:val="center"/>
        </w:trPr>
        <w:tc>
          <w:tcPr>
            <w:tcW w:w="212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联系方式</w:t>
            </w:r>
          </w:p>
        </w:tc>
        <w:tc>
          <w:tcPr>
            <w:tcW w:w="524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ind w:right="420"/>
        <w:jc w:val="left"/>
      </w:pPr>
    </w:p>
    <w:p>
      <w:pPr>
        <w:spacing w:line="360" w:lineRule="auto"/>
        <w:ind w:right="420"/>
        <w:jc w:val="left"/>
      </w:pPr>
    </w:p>
    <w:p>
      <w:pPr>
        <w:spacing w:line="360" w:lineRule="auto"/>
        <w:ind w:right="420"/>
        <w:jc w:val="left"/>
      </w:pPr>
    </w:p>
    <w:p>
      <w:pPr>
        <w:spacing w:line="360" w:lineRule="auto"/>
        <w:ind w:right="420"/>
        <w:jc w:val="left"/>
      </w:pPr>
    </w:p>
    <w:p>
      <w:pPr>
        <w:spacing w:line="360" w:lineRule="auto"/>
        <w:ind w:right="420"/>
        <w:jc w:val="left"/>
      </w:pPr>
    </w:p>
    <w:p>
      <w:pPr>
        <w:spacing w:line="360" w:lineRule="auto"/>
        <w:ind w:right="420"/>
        <w:jc w:val="left"/>
      </w:pPr>
    </w:p>
    <w:p>
      <w:pPr>
        <w:adjustRightInd w:val="0"/>
        <w:snapToGrid w:val="0"/>
        <w:spacing w:line="360" w:lineRule="auto"/>
        <w:jc w:val="left"/>
        <w:outlineLvl w:val="1"/>
        <w:rPr>
          <w:rFonts w:asciiTheme="minorEastAsia" w:hAnsi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bCs/>
          <w:sz w:val="24"/>
          <w:szCs w:val="24"/>
        </w:rPr>
      </w:pPr>
      <w:bookmarkStart w:id="0" w:name="_Toc6839153"/>
      <w:r>
        <w:rPr>
          <w:rFonts w:hint="eastAsia" w:ascii="宋体" w:hAnsi="宋体" w:eastAsia="宋体"/>
          <w:bCs/>
          <w:sz w:val="24"/>
          <w:szCs w:val="24"/>
        </w:rPr>
        <w:t>1.产品基本信息</w:t>
      </w:r>
      <w:bookmarkEnd w:id="0"/>
      <w:r>
        <w:rPr>
          <w:rFonts w:hint="eastAsia" w:ascii="宋体" w:hAnsi="宋体" w:eastAsia="宋体"/>
          <w:bCs/>
          <w:sz w:val="24"/>
          <w:szCs w:val="24"/>
        </w:rPr>
        <w:t xml:space="preserve"> 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  <w:bookmarkStart w:id="1" w:name="_Toc6839154"/>
      <w:r>
        <w:rPr>
          <w:rFonts w:hint="eastAsia" w:ascii="宋体" w:hAnsi="宋体" w:eastAsia="宋体"/>
          <w:sz w:val="24"/>
          <w:szCs w:val="24"/>
        </w:rPr>
        <w:t>1.1医疗器械产品</w:t>
      </w:r>
      <w:r>
        <w:rPr>
          <w:rFonts w:ascii="宋体" w:hAnsi="宋体" w:eastAsia="宋体"/>
          <w:sz w:val="24"/>
          <w:szCs w:val="24"/>
        </w:rPr>
        <w:t>名称</w:t>
      </w:r>
      <w:bookmarkEnd w:id="1"/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  <w:bookmarkStart w:id="2" w:name="_Toc6839155"/>
      <w:r>
        <w:rPr>
          <w:rFonts w:hint="eastAsia" w:ascii="宋体" w:hAnsi="宋体" w:eastAsia="宋体"/>
          <w:sz w:val="24"/>
          <w:szCs w:val="24"/>
        </w:rPr>
        <w:t>1.2规格型号</w:t>
      </w:r>
      <w:bookmarkEnd w:id="2"/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  <w:bookmarkStart w:id="3" w:name="_Toc6839156"/>
      <w:r>
        <w:rPr>
          <w:rFonts w:hint="eastAsia" w:ascii="宋体" w:hAnsi="宋体" w:eastAsia="宋体"/>
          <w:sz w:val="24"/>
          <w:szCs w:val="24"/>
        </w:rPr>
        <w:t>1.3注册证编</w:t>
      </w:r>
      <w:r>
        <w:rPr>
          <w:rFonts w:ascii="宋体" w:hAnsi="宋体" w:eastAsia="宋体"/>
          <w:sz w:val="24"/>
          <w:szCs w:val="24"/>
        </w:rPr>
        <w:t>号</w:t>
      </w:r>
      <w:bookmarkEnd w:id="3"/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  <w:bookmarkStart w:id="4" w:name="_Toc6839157"/>
      <w:r>
        <w:rPr>
          <w:rFonts w:hint="eastAsia" w:ascii="宋体" w:hAnsi="宋体" w:eastAsia="宋体"/>
          <w:sz w:val="24"/>
          <w:szCs w:val="24"/>
        </w:rPr>
        <w:t>1.4工作原理</w:t>
      </w:r>
      <w:bookmarkEnd w:id="4"/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  <w:bookmarkStart w:id="5" w:name="_Toc6839158"/>
      <w:r>
        <w:rPr>
          <w:rFonts w:hint="eastAsia" w:ascii="宋体" w:hAnsi="宋体" w:eastAsia="宋体"/>
          <w:sz w:val="24"/>
          <w:szCs w:val="24"/>
        </w:rPr>
        <w:t>1.5结构及组成</w:t>
      </w:r>
      <w:bookmarkEnd w:id="5"/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  <w:bookmarkStart w:id="6" w:name="_Toc6839159"/>
      <w:r>
        <w:rPr>
          <w:rFonts w:hint="eastAsia" w:ascii="宋体" w:hAnsi="宋体" w:eastAsia="宋体"/>
          <w:sz w:val="24"/>
          <w:szCs w:val="24"/>
        </w:rPr>
        <w:t>1.6</w:t>
      </w:r>
      <w:bookmarkEnd w:id="6"/>
      <w:bookmarkStart w:id="7" w:name="_Toc6839160"/>
      <w:r>
        <w:rPr>
          <w:rFonts w:hint="eastAsia" w:ascii="宋体" w:hAnsi="宋体" w:eastAsia="宋体"/>
          <w:sz w:val="24"/>
          <w:szCs w:val="24"/>
        </w:rPr>
        <w:t>预期用途</w:t>
      </w:r>
      <w:bookmarkEnd w:id="7"/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ascii="宋体" w:hAnsi="宋体" w:eastAsia="宋体"/>
          <w:sz w:val="24"/>
          <w:szCs w:val="24"/>
        </w:rPr>
      </w:pPr>
      <w:bookmarkStart w:id="8" w:name="_Toc6839161"/>
      <w:r>
        <w:rPr>
          <w:rFonts w:hint="eastAsia" w:ascii="宋体" w:hAnsi="宋体" w:eastAsia="宋体"/>
          <w:sz w:val="24"/>
          <w:szCs w:val="24"/>
        </w:rPr>
        <w:t>1.7有效期</w:t>
      </w:r>
      <w:bookmarkEnd w:id="8"/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 上市后获知的医疗器械不良事件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2.1本公司产品不良事件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2.2同类产品不良事件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2.3文献等资料表明的不良事件信息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3.原注册资料中的技术数据和内容情况概述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4.医疗器械再评价汇总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4.1产品风险收益评估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4.2社会经济效益评估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4.3技术进展评估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4.4拟采取的措施建议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5.医疗器械再评价采取措施的实施结果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  <w:r>
        <w:rPr>
          <w:rFonts w:hint="eastAsia" w:cs="宋体" w:asciiTheme="minorEastAsia" w:hAnsiTheme="minorEastAsia"/>
          <w:sz w:val="24"/>
          <w:szCs w:val="24"/>
        </w:rPr>
        <w:t>6.医疗器械再评价结论</w:t>
      </w:r>
    </w:p>
    <w:p>
      <w:pPr>
        <w:adjustRightInd w:val="0"/>
        <w:snapToGrid w:val="0"/>
        <w:spacing w:line="360" w:lineRule="auto"/>
        <w:jc w:val="left"/>
        <w:outlineLvl w:val="1"/>
        <w:rPr>
          <w:rFonts w:cs="宋体" w:asciiTheme="minorEastAsia" w:hAnsiTheme="minorEastAsia"/>
          <w:sz w:val="24"/>
          <w:szCs w:val="24"/>
        </w:rPr>
      </w:pPr>
    </w:p>
    <w:sectPr>
      <w:pgSz w:w="11906" w:h="16838"/>
      <w:pgMar w:top="1440" w:right="1134" w:bottom="1440" w:left="1134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3D4B"/>
    <w:rsid w:val="00032ACF"/>
    <w:rsid w:val="0006408B"/>
    <w:rsid w:val="00106236"/>
    <w:rsid w:val="001C61D5"/>
    <w:rsid w:val="00226FA2"/>
    <w:rsid w:val="002A0A5C"/>
    <w:rsid w:val="002E7D9B"/>
    <w:rsid w:val="00307ECF"/>
    <w:rsid w:val="00311555"/>
    <w:rsid w:val="004464B8"/>
    <w:rsid w:val="004B7F9C"/>
    <w:rsid w:val="00553C8F"/>
    <w:rsid w:val="005D3F81"/>
    <w:rsid w:val="005F7AAC"/>
    <w:rsid w:val="00612817"/>
    <w:rsid w:val="00622EFA"/>
    <w:rsid w:val="006511C7"/>
    <w:rsid w:val="006B4497"/>
    <w:rsid w:val="006D23D6"/>
    <w:rsid w:val="00783D4B"/>
    <w:rsid w:val="007B0262"/>
    <w:rsid w:val="007B4051"/>
    <w:rsid w:val="00A84489"/>
    <w:rsid w:val="00AB5A95"/>
    <w:rsid w:val="00BF55A7"/>
    <w:rsid w:val="00C63990"/>
    <w:rsid w:val="00CB7DE2"/>
    <w:rsid w:val="00CE2661"/>
    <w:rsid w:val="00D65E08"/>
    <w:rsid w:val="00DD45AF"/>
    <w:rsid w:val="00FA4ACD"/>
    <w:rsid w:val="00FC26BA"/>
    <w:rsid w:val="00FF3D7B"/>
    <w:rsid w:val="17E0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3</Pages>
  <Words>51</Words>
  <Characters>294</Characters>
  <Lines>2</Lines>
  <Paragraphs>1</Paragraphs>
  <TotalTime>249</TotalTime>
  <ScaleCrop>false</ScaleCrop>
  <LinksUpToDate>false</LinksUpToDate>
  <CharactersWithSpaces>344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2019-04-24T03:39:00Z</dcterms:created>
  <dc:creator>admin</dc:creator>
  <cp:lastModifiedBy>橙丫丫</cp:lastModifiedBy>
  <dcterms:modified xsi:type="dcterms:W3CDTF">2021-04-25T09:55:29Z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