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tabs>
          <w:tab w:val="left" w:pos="1560"/>
        </w:tabs>
        <w:spacing w:before="312" w:beforeLines="100" w:after="312" w:afterLines="100"/>
        <w:jc w:val="both"/>
        <w:rPr>
          <w:rFonts w:ascii="Times New Roman" w:hAnsi="Times New Roman" w:cs="Times New Roman"/>
          <w:color w:val="auto"/>
          <w:sz w:val="36"/>
          <w:szCs w:val="36"/>
        </w:rPr>
      </w:pPr>
      <w:bookmarkStart w:id="0" w:name="_Toc40689350"/>
      <w:bookmarkStart w:id="1" w:name="_Toc40853743"/>
      <w:bookmarkStart w:id="2" w:name="_Toc186596107"/>
      <w:r>
        <w:rPr>
          <w:rFonts w:hint="eastAsia" w:ascii="Times New Roman" w:hAnsi="Times New Roman" w:cs="Times New Roman"/>
          <w:color w:val="auto"/>
          <w:sz w:val="36"/>
          <w:szCs w:val="36"/>
        </w:rPr>
        <w:t xml:space="preserve"> </w:t>
      </w:r>
    </w:p>
    <w:p>
      <w:pPr>
        <w:pStyle w:val="55"/>
        <w:tabs>
          <w:tab w:val="left" w:pos="1560"/>
        </w:tabs>
        <w:spacing w:before="312" w:beforeLines="100" w:after="312" w:afterLines="100"/>
        <w:jc w:val="both"/>
        <w:rPr>
          <w:rFonts w:ascii="Times New Roman" w:hAnsi="Times New Roman" w:cs="Times New Roman"/>
          <w:color w:val="auto"/>
          <w:sz w:val="36"/>
          <w:szCs w:val="36"/>
        </w:rPr>
      </w:pPr>
    </w:p>
    <w:bookmarkEnd w:id="0"/>
    <w:bookmarkEnd w:id="1"/>
    <w:bookmarkEnd w:id="2"/>
    <w:p>
      <w:pPr>
        <w:widowControl/>
        <w:spacing w:after="200" w:line="276" w:lineRule="auto"/>
        <w:jc w:val="center"/>
        <w:rPr>
          <w:rFonts w:ascii="宋体" w:hAnsi="宋体" w:cs="Arial"/>
          <w:kern w:val="0"/>
          <w:sz w:val="52"/>
          <w:szCs w:val="52"/>
          <w:lang w:bidi="en-US"/>
        </w:rPr>
      </w:pPr>
      <w:r>
        <w:rPr>
          <w:rFonts w:hint="eastAsia" w:ascii="宋体" w:hAnsi="宋体" w:cs="Arial"/>
          <w:kern w:val="0"/>
          <w:sz w:val="52"/>
          <w:szCs w:val="52"/>
          <w:lang w:bidi="en-US"/>
        </w:rPr>
        <w:t>风险管理计划</w:t>
      </w:r>
    </w:p>
    <w:p>
      <w:pPr>
        <w:widowControl/>
        <w:spacing w:after="200" w:line="276" w:lineRule="auto"/>
        <w:jc w:val="center"/>
        <w:rPr>
          <w:rFonts w:ascii="Arial" w:hAnsi="Arial" w:cs="Arial"/>
          <w:b/>
          <w:kern w:val="0"/>
          <w:sz w:val="24"/>
          <w:szCs w:val="22"/>
          <w:lang w:bidi="en-US"/>
        </w:rPr>
      </w:pPr>
    </w:p>
    <w:p>
      <w:pPr>
        <w:widowControl/>
        <w:spacing w:after="200" w:line="276" w:lineRule="auto"/>
        <w:jc w:val="left"/>
        <w:rPr>
          <w:rFonts w:ascii="Arial" w:hAnsi="Arial" w:cs="Arial"/>
          <w:b/>
          <w:kern w:val="0"/>
          <w:sz w:val="24"/>
          <w:szCs w:val="22"/>
          <w:lang w:bidi="en-US"/>
        </w:rPr>
      </w:pPr>
    </w:p>
    <w:p>
      <w:pPr>
        <w:widowControl/>
        <w:spacing w:after="200" w:line="276" w:lineRule="auto"/>
        <w:jc w:val="left"/>
        <w:rPr>
          <w:rFonts w:ascii="Arial" w:hAnsi="Arial" w:cs="Arial"/>
          <w:kern w:val="0"/>
          <w:sz w:val="32"/>
          <w:szCs w:val="32"/>
          <w:lang w:bidi="en-US"/>
        </w:rPr>
      </w:pPr>
    </w:p>
    <w:p>
      <w:pPr>
        <w:widowControl/>
        <w:tabs>
          <w:tab w:val="left" w:pos="3686"/>
        </w:tabs>
        <w:spacing w:after="200" w:line="360" w:lineRule="auto"/>
        <w:ind w:firstLine="1920" w:firstLineChars="600"/>
        <w:rPr>
          <w:rFonts w:ascii="宋体" w:hAnsi="宋体"/>
          <w:sz w:val="32"/>
          <w:szCs w:val="32"/>
          <w:u w:val="single"/>
        </w:rPr>
      </w:pPr>
      <w:r>
        <w:rPr>
          <w:rFonts w:hint="eastAsia" w:ascii="宋体" w:hAnsi="宋体" w:cs="Arial"/>
          <w:kern w:val="0"/>
          <w:sz w:val="32"/>
          <w:szCs w:val="32"/>
          <w:lang w:bidi="en-US"/>
        </w:rPr>
        <w:t xml:space="preserve">项目名称: </w:t>
      </w:r>
      <w:r>
        <w:rPr>
          <w:rFonts w:hint="eastAsia" w:ascii="宋体" w:hAnsi="宋体"/>
          <w:sz w:val="32"/>
          <w:szCs w:val="32"/>
          <w:u w:val="single"/>
        </w:rPr>
        <w:t xml:space="preserve">   </w:t>
      </w:r>
      <w:r>
        <w:rPr>
          <w:rFonts w:hint="eastAsia" w:ascii="宋体" w:hAnsi="宋体"/>
          <w:sz w:val="32"/>
          <w:szCs w:val="32"/>
          <w:u w:val="single"/>
          <w:lang w:eastAsia="zh-CN"/>
        </w:rPr>
        <w:t>XXX软件</w:t>
      </w:r>
      <w:r>
        <w:rPr>
          <w:rFonts w:hint="eastAsia" w:ascii="宋体" w:hAnsi="宋体"/>
          <w:sz w:val="32"/>
          <w:szCs w:val="32"/>
          <w:u w:val="single"/>
        </w:rPr>
        <w:t xml:space="preserve">     </w:t>
      </w:r>
    </w:p>
    <w:p>
      <w:pPr>
        <w:widowControl/>
        <w:tabs>
          <w:tab w:val="left" w:pos="7513"/>
        </w:tabs>
        <w:spacing w:after="200" w:line="360" w:lineRule="auto"/>
        <w:ind w:firstLine="1920" w:firstLineChars="600"/>
        <w:rPr>
          <w:rFonts w:ascii="宋体" w:hAnsi="宋体"/>
          <w:kern w:val="0"/>
          <w:sz w:val="32"/>
          <w:szCs w:val="32"/>
          <w:u w:val="single"/>
          <w:lang w:bidi="en-US"/>
        </w:rPr>
      </w:pPr>
      <w:r>
        <w:rPr>
          <w:rFonts w:hint="eastAsia" w:ascii="宋体" w:hAnsi="宋体" w:cs="Arial"/>
          <w:kern w:val="0"/>
          <w:sz w:val="32"/>
          <w:szCs w:val="32"/>
          <w:lang w:bidi="en-US"/>
        </w:rPr>
        <w:t>版    本：</w:t>
      </w:r>
      <w:r>
        <w:rPr>
          <w:rFonts w:hint="eastAsia" w:ascii="宋体" w:hAnsi="宋体"/>
          <w:sz w:val="32"/>
          <w:szCs w:val="32"/>
          <w:u w:val="single"/>
        </w:rPr>
        <w:t xml:space="preserve">           A0           </w:t>
      </w:r>
    </w:p>
    <w:p>
      <w:pPr>
        <w:widowControl/>
        <w:spacing w:after="200" w:line="360" w:lineRule="auto"/>
        <w:jc w:val="left"/>
        <w:rPr>
          <w:rFonts w:ascii="宋体" w:hAnsi="宋体" w:cs="Arial"/>
          <w:b/>
          <w:kern w:val="0"/>
          <w:sz w:val="24"/>
          <w:szCs w:val="22"/>
          <w:lang w:bidi="en-US"/>
        </w:rPr>
      </w:pPr>
    </w:p>
    <w:p>
      <w:pPr>
        <w:widowControl/>
        <w:tabs>
          <w:tab w:val="left" w:pos="3402"/>
        </w:tabs>
        <w:spacing w:after="200" w:line="360" w:lineRule="auto"/>
        <w:ind w:firstLine="1920" w:firstLineChars="600"/>
        <w:rPr>
          <w:rFonts w:ascii="宋体" w:hAnsi="宋体" w:cs="Arial"/>
          <w:b/>
          <w:kern w:val="0"/>
          <w:sz w:val="24"/>
          <w:szCs w:val="22"/>
          <w:u w:val="single"/>
          <w:lang w:bidi="en-US"/>
        </w:rPr>
      </w:pPr>
      <w:r>
        <w:rPr>
          <w:rFonts w:hint="eastAsia" w:ascii="宋体" w:hAnsi="宋体" w:cs="Arial"/>
          <w:kern w:val="0"/>
          <w:sz w:val="32"/>
          <w:szCs w:val="32"/>
          <w:lang w:bidi="en-US"/>
        </w:rPr>
        <w:t>编制：</w:t>
      </w:r>
      <w:r>
        <w:rPr>
          <w:rFonts w:hint="eastAsia" w:ascii="宋体" w:hAnsi="宋体" w:cs="Arial"/>
          <w:kern w:val="0"/>
          <w:sz w:val="32"/>
          <w:szCs w:val="32"/>
          <w:u w:val="single"/>
          <w:lang w:bidi="en-US"/>
        </w:rPr>
        <w:t xml:space="preserve">           </w:t>
      </w:r>
      <w:r>
        <w:rPr>
          <w:rFonts w:hint="eastAsia" w:ascii="宋体" w:hAnsi="宋体" w:cs="Arial"/>
          <w:kern w:val="0"/>
          <w:sz w:val="32"/>
          <w:szCs w:val="32"/>
          <w:lang w:bidi="en-US"/>
        </w:rPr>
        <w:t xml:space="preserve"> 日期：</w:t>
      </w:r>
      <w:r>
        <w:rPr>
          <w:rFonts w:hint="eastAsia" w:ascii="宋体" w:hAnsi="宋体" w:cs="Arial"/>
          <w:kern w:val="0"/>
          <w:sz w:val="32"/>
          <w:szCs w:val="32"/>
          <w:u w:val="single"/>
          <w:lang w:bidi="en-US"/>
        </w:rPr>
        <w:t xml:space="preserve">            </w:t>
      </w:r>
    </w:p>
    <w:p>
      <w:pPr>
        <w:widowControl/>
        <w:spacing w:after="200" w:line="360" w:lineRule="auto"/>
        <w:ind w:firstLine="1920" w:firstLineChars="600"/>
        <w:jc w:val="left"/>
        <w:rPr>
          <w:rFonts w:ascii="宋体" w:hAnsi="宋体" w:cs="Arial"/>
          <w:b/>
          <w:kern w:val="0"/>
          <w:sz w:val="24"/>
          <w:szCs w:val="22"/>
          <w:u w:val="single"/>
          <w:lang w:bidi="en-US"/>
        </w:rPr>
      </w:pPr>
      <w:r>
        <w:rPr>
          <w:rFonts w:hint="eastAsia" w:ascii="宋体" w:hAnsi="宋体" w:cs="Arial"/>
          <w:kern w:val="0"/>
          <w:sz w:val="32"/>
          <w:szCs w:val="32"/>
          <w:lang w:bidi="en-US"/>
        </w:rPr>
        <w:t>审核：</w:t>
      </w:r>
      <w:r>
        <w:rPr>
          <w:rFonts w:hint="eastAsia" w:ascii="宋体" w:hAnsi="宋体" w:cs="Arial"/>
          <w:kern w:val="0"/>
          <w:sz w:val="32"/>
          <w:szCs w:val="32"/>
          <w:u w:val="single"/>
          <w:lang w:bidi="en-US"/>
        </w:rPr>
        <w:t xml:space="preserve">           </w:t>
      </w:r>
      <w:r>
        <w:rPr>
          <w:rFonts w:hint="eastAsia" w:ascii="宋体" w:hAnsi="宋体" w:cs="Arial"/>
          <w:kern w:val="0"/>
          <w:sz w:val="32"/>
          <w:szCs w:val="32"/>
          <w:lang w:bidi="en-US"/>
        </w:rPr>
        <w:t xml:space="preserve"> 日期：</w:t>
      </w:r>
      <w:r>
        <w:rPr>
          <w:rFonts w:hint="eastAsia" w:ascii="宋体" w:hAnsi="宋体" w:cs="Arial"/>
          <w:kern w:val="0"/>
          <w:sz w:val="32"/>
          <w:szCs w:val="32"/>
          <w:u w:val="single"/>
          <w:lang w:bidi="en-US"/>
        </w:rPr>
        <w:t xml:space="preserve">            </w:t>
      </w:r>
    </w:p>
    <w:p>
      <w:pPr>
        <w:widowControl/>
        <w:tabs>
          <w:tab w:val="left" w:pos="5245"/>
        </w:tabs>
        <w:spacing w:after="200" w:line="360" w:lineRule="auto"/>
        <w:ind w:firstLine="1920" w:firstLineChars="600"/>
        <w:jc w:val="left"/>
        <w:rPr>
          <w:rFonts w:ascii="宋体" w:hAnsi="宋体" w:cs="Arial"/>
          <w:b/>
          <w:kern w:val="0"/>
          <w:sz w:val="24"/>
          <w:szCs w:val="22"/>
          <w:u w:val="single"/>
          <w:lang w:bidi="en-US"/>
        </w:rPr>
      </w:pPr>
      <w:r>
        <w:rPr>
          <w:rFonts w:hint="eastAsia" w:ascii="宋体" w:hAnsi="宋体" w:cs="Arial"/>
          <w:kern w:val="0"/>
          <w:sz w:val="32"/>
          <w:szCs w:val="32"/>
          <w:lang w:bidi="en-US"/>
        </w:rPr>
        <w:t>批准：</w:t>
      </w:r>
      <w:r>
        <w:rPr>
          <w:rFonts w:hint="eastAsia" w:ascii="宋体" w:hAnsi="宋体" w:cs="Arial"/>
          <w:kern w:val="0"/>
          <w:sz w:val="32"/>
          <w:szCs w:val="32"/>
          <w:u w:val="single"/>
          <w:lang w:bidi="en-US"/>
        </w:rPr>
        <w:t xml:space="preserve">           </w:t>
      </w:r>
      <w:r>
        <w:rPr>
          <w:rFonts w:hint="eastAsia" w:ascii="宋体" w:hAnsi="宋体" w:cs="Arial"/>
          <w:kern w:val="0"/>
          <w:sz w:val="32"/>
          <w:szCs w:val="32"/>
          <w:lang w:bidi="en-US"/>
        </w:rPr>
        <w:t xml:space="preserve"> 日期：</w:t>
      </w:r>
      <w:r>
        <w:rPr>
          <w:rFonts w:hint="eastAsia" w:ascii="宋体" w:hAnsi="宋体" w:cs="Arial"/>
          <w:kern w:val="0"/>
          <w:sz w:val="32"/>
          <w:szCs w:val="32"/>
          <w:u w:val="single"/>
          <w:lang w:bidi="en-US"/>
        </w:rPr>
        <w:t xml:space="preserve">            </w:t>
      </w:r>
    </w:p>
    <w:p>
      <w:pPr>
        <w:widowControl/>
        <w:spacing w:after="200" w:line="276" w:lineRule="auto"/>
        <w:jc w:val="left"/>
        <w:rPr>
          <w:rFonts w:ascii="Arial" w:hAnsi="Arial" w:cs="Arial"/>
          <w:b/>
          <w:kern w:val="0"/>
          <w:sz w:val="24"/>
          <w:szCs w:val="22"/>
          <w:lang w:bidi="en-US"/>
        </w:rPr>
      </w:pPr>
    </w:p>
    <w:p>
      <w:pPr>
        <w:widowControl/>
        <w:spacing w:after="200" w:line="276" w:lineRule="auto"/>
        <w:jc w:val="left"/>
        <w:rPr>
          <w:rFonts w:ascii="Arial" w:hAnsi="Arial" w:cs="Arial"/>
          <w:b/>
          <w:kern w:val="0"/>
          <w:sz w:val="24"/>
          <w:szCs w:val="22"/>
          <w:lang w:bidi="en-US"/>
        </w:rPr>
      </w:pPr>
    </w:p>
    <w:p>
      <w:pPr>
        <w:widowControl/>
        <w:tabs>
          <w:tab w:val="left" w:pos="5160"/>
        </w:tabs>
        <w:spacing w:after="200" w:line="276" w:lineRule="auto"/>
        <w:jc w:val="left"/>
        <w:rPr>
          <w:rFonts w:ascii="Arial" w:hAnsi="Arial" w:cs="Arial"/>
          <w:b/>
          <w:kern w:val="0"/>
          <w:sz w:val="24"/>
          <w:szCs w:val="22"/>
          <w:lang w:bidi="en-US"/>
        </w:rPr>
      </w:pPr>
      <w:r>
        <w:rPr>
          <w:rFonts w:ascii="Arial" w:hAnsi="Arial" w:cs="Arial"/>
          <w:b/>
          <w:kern w:val="0"/>
          <w:sz w:val="24"/>
          <w:szCs w:val="22"/>
          <w:lang w:bidi="en-US"/>
        </w:rPr>
        <w:tab/>
      </w:r>
    </w:p>
    <w:p>
      <w:pPr>
        <w:widowControl/>
        <w:spacing w:after="200" w:line="276" w:lineRule="auto"/>
        <w:jc w:val="left"/>
        <w:rPr>
          <w:rFonts w:ascii="Arial" w:hAnsi="Arial" w:cs="Arial"/>
          <w:kern w:val="0"/>
          <w:sz w:val="32"/>
          <w:szCs w:val="32"/>
          <w:lang w:bidi="en-US"/>
        </w:rPr>
      </w:pPr>
    </w:p>
    <w:p>
      <w:pPr>
        <w:widowControl/>
        <w:spacing w:after="200" w:line="276" w:lineRule="auto"/>
        <w:jc w:val="left"/>
        <w:rPr>
          <w:rFonts w:ascii="Arial" w:hAnsi="Arial" w:cs="Arial"/>
          <w:kern w:val="0"/>
          <w:sz w:val="32"/>
          <w:szCs w:val="32"/>
          <w:lang w:bidi="en-US"/>
        </w:rPr>
      </w:pPr>
    </w:p>
    <w:p>
      <w:pPr>
        <w:widowControl/>
        <w:spacing w:after="200" w:line="276" w:lineRule="auto"/>
        <w:jc w:val="center"/>
        <w:rPr>
          <w:rFonts w:ascii="宋体" w:hAnsi="宋体" w:cs="Arial"/>
          <w:kern w:val="0"/>
          <w:sz w:val="44"/>
          <w:szCs w:val="44"/>
          <w:lang w:bidi="en-US"/>
        </w:rPr>
      </w:pPr>
      <w:bookmarkStart w:id="53" w:name="_GoBack"/>
      <w:bookmarkEnd w:id="53"/>
      <w:r>
        <w:rPr>
          <w:rFonts w:hint="eastAsia" w:ascii="宋体" w:hAnsi="宋体" w:cs="Arial"/>
          <w:kern w:val="0"/>
          <w:sz w:val="44"/>
          <w:szCs w:val="44"/>
          <w:lang w:eastAsia="zh-CN" w:bidi="en-US"/>
        </w:rPr>
        <w:t>XXX</w:t>
      </w:r>
      <w:r>
        <w:rPr>
          <w:rFonts w:hint="eastAsia" w:ascii="宋体" w:hAnsi="宋体" w:cs="Arial"/>
          <w:kern w:val="0"/>
          <w:sz w:val="44"/>
          <w:szCs w:val="44"/>
          <w:lang w:bidi="en-US"/>
        </w:rPr>
        <w:t>科技有限公司</w:t>
      </w:r>
    </w:p>
    <w:p>
      <w:pPr>
        <w:sectPr>
          <w:headerReference r:id="rId3" w:type="default"/>
          <w:footerReference r:id="rId4" w:type="default"/>
          <w:pgSz w:w="11906" w:h="16838"/>
          <w:pgMar w:top="1383" w:right="1134" w:bottom="1134" w:left="1134" w:header="568" w:footer="610" w:gutter="0"/>
          <w:cols w:space="720" w:num="1"/>
          <w:docGrid w:type="linesAndChars" w:linePitch="312" w:charSpace="0"/>
        </w:sectPr>
      </w:pPr>
    </w:p>
    <w:p>
      <w:pPr>
        <w:pStyle w:val="27"/>
        <w:spacing w:before="156" w:after="156"/>
        <w:rPr>
          <w:rFonts w:asciiTheme="minorHAnsi" w:hAnsiTheme="minorHAnsi" w:eastAsiaTheme="minorEastAsia" w:cstheme="minorBidi"/>
          <w:b w:val="0"/>
          <w:bCs w:val="0"/>
          <w:caps w:val="0"/>
          <w:szCs w:val="22"/>
        </w:rPr>
      </w:pPr>
      <w:r>
        <w:rPr>
          <w:b w:val="0"/>
          <w:bCs w:val="0"/>
          <w:caps w:val="0"/>
          <w:sz w:val="24"/>
          <w:szCs w:val="24"/>
          <w:lang w:val="zh-CN"/>
        </w:rPr>
        <w:fldChar w:fldCharType="begin"/>
      </w:r>
      <w:r>
        <w:rPr>
          <w:b w:val="0"/>
          <w:bCs w:val="0"/>
          <w:caps w:val="0"/>
          <w:sz w:val="24"/>
          <w:szCs w:val="24"/>
          <w:lang w:val="zh-CN"/>
        </w:rPr>
        <w:instrText xml:space="preserve"> TOC \o "1-3" \h \z \u </w:instrText>
      </w:r>
      <w:r>
        <w:rPr>
          <w:b w:val="0"/>
          <w:bCs w:val="0"/>
          <w:caps w:val="0"/>
          <w:sz w:val="24"/>
          <w:szCs w:val="24"/>
          <w:lang w:val="zh-CN"/>
        </w:rPr>
        <w:fldChar w:fldCharType="separate"/>
      </w:r>
      <w:r>
        <w:fldChar w:fldCharType="begin"/>
      </w:r>
      <w:r>
        <w:instrText xml:space="preserve"> HYPERLINK \l "_Toc1402152" </w:instrText>
      </w:r>
      <w:r>
        <w:fldChar w:fldCharType="separate"/>
      </w:r>
      <w:r>
        <w:rPr>
          <w:rStyle w:val="40"/>
        </w:rPr>
        <w:t>1</w:t>
      </w:r>
      <w:r>
        <w:rPr>
          <w:rStyle w:val="40"/>
          <w:rFonts w:hint="eastAsia"/>
        </w:rPr>
        <w:t>、总则</w:t>
      </w:r>
      <w:r>
        <w:tab/>
      </w:r>
      <w:r>
        <w:fldChar w:fldCharType="begin"/>
      </w:r>
      <w:r>
        <w:instrText xml:space="preserve"> PAGEREF _Toc1402152 \h </w:instrText>
      </w:r>
      <w:r>
        <w:fldChar w:fldCharType="separate"/>
      </w:r>
      <w:r>
        <w:t>1</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"_Toc1402153" </w:instrText>
      </w:r>
      <w:r>
        <w:fldChar w:fldCharType="separate"/>
      </w:r>
      <w:r>
        <w:rPr>
          <w:rStyle w:val="40"/>
        </w:rPr>
        <w:t>2</w:t>
      </w:r>
      <w:r>
        <w:rPr>
          <w:rStyle w:val="40"/>
          <w:rFonts w:hint="eastAsia"/>
        </w:rPr>
        <w:t>、计划的范围</w:t>
      </w:r>
      <w:r>
        <w:tab/>
      </w:r>
      <w:r>
        <w:fldChar w:fldCharType="begin"/>
      </w:r>
      <w:r>
        <w:instrText xml:space="preserve"> PAGEREF _Toc1402153 \h </w:instrText>
      </w:r>
      <w:r>
        <w:fldChar w:fldCharType="separate"/>
      </w:r>
      <w:r>
        <w:t>1</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"_Toc1402154" </w:instrText>
      </w:r>
      <w:r>
        <w:fldChar w:fldCharType="separate"/>
      </w:r>
      <w:r>
        <w:rPr>
          <w:rStyle w:val="40"/>
        </w:rPr>
        <w:t>3</w:t>
      </w:r>
      <w:r>
        <w:rPr>
          <w:rStyle w:val="40"/>
          <w:rFonts w:hint="eastAsia"/>
        </w:rPr>
        <w:t>、责任和权利的指派</w:t>
      </w:r>
      <w:r>
        <w:tab/>
      </w:r>
      <w:r>
        <w:fldChar w:fldCharType="begin"/>
      </w:r>
      <w:r>
        <w:instrText xml:space="preserve"> PAGEREF _Toc1402154 \h </w:instrText>
      </w:r>
      <w:r>
        <w:fldChar w:fldCharType="separate"/>
      </w:r>
      <w:r>
        <w:t>1</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"_Toc1402155" </w:instrText>
      </w:r>
      <w:r>
        <w:fldChar w:fldCharType="separate"/>
      </w:r>
      <w:r>
        <w:rPr>
          <w:rStyle w:val="40"/>
        </w:rPr>
        <w:t>4</w:t>
      </w:r>
      <w:r>
        <w:rPr>
          <w:rStyle w:val="40"/>
          <w:rFonts w:hint="eastAsia"/>
        </w:rPr>
        <w:t>、风险管理活动的评审要求</w:t>
      </w:r>
      <w:r>
        <w:tab/>
      </w:r>
      <w:r>
        <w:fldChar w:fldCharType="begin"/>
      </w:r>
      <w:r>
        <w:instrText xml:space="preserve"> PAGEREF _Toc1402155 \h </w:instrText>
      </w:r>
      <w:r>
        <w:fldChar w:fldCharType="separate"/>
      </w:r>
      <w:r>
        <w:t>1</w:t>
      </w:r>
      <w:r>
        <w:fldChar w:fldCharType="end"/>
      </w:r>
      <w:r>
        <w:fldChar w:fldCharType="end"/>
      </w:r>
    </w:p>
    <w:p>
      <w:pPr>
        <w:pStyle w:val="31"/>
        <w:rPr>
          <w:rFonts w:asciiTheme="minorHAnsi" w:hAnsiTheme="minorHAnsi" w:eastAsiaTheme="minorEastAsia" w:cstheme="minorBidi"/>
          <w:smallCaps w:val="0"/>
          <w:szCs w:val="22"/>
        </w:rPr>
      </w:pPr>
      <w:r>
        <w:fldChar w:fldCharType="begin"/>
      </w:r>
      <w:r>
        <w:instrText xml:space="preserve"> HYPERLINK \l "_Toc1402156" </w:instrText>
      </w:r>
      <w:r>
        <w:fldChar w:fldCharType="separate"/>
      </w:r>
      <w:r>
        <w:rPr>
          <w:rStyle w:val="40"/>
        </w:rPr>
        <w:t>4.1</w:t>
      </w:r>
      <w:r>
        <w:rPr>
          <w:rStyle w:val="40"/>
          <w:rFonts w:hint="eastAsia"/>
        </w:rPr>
        <w:t>、风险管理评审组</w:t>
      </w:r>
      <w:r>
        <w:tab/>
      </w:r>
      <w:r>
        <w:fldChar w:fldCharType="begin"/>
      </w:r>
      <w:r>
        <w:instrText xml:space="preserve"> PAGEREF _Toc1402156 \h </w:instrText>
      </w:r>
      <w:r>
        <w:fldChar w:fldCharType="separate"/>
      </w:r>
      <w:r>
        <w:t>1</w:t>
      </w:r>
      <w:r>
        <w:fldChar w:fldCharType="end"/>
      </w:r>
      <w:r>
        <w:fldChar w:fldCharType="end"/>
      </w:r>
    </w:p>
    <w:p>
      <w:pPr>
        <w:pStyle w:val="31"/>
        <w:rPr>
          <w:rFonts w:asciiTheme="minorHAnsi" w:hAnsiTheme="minorHAnsi" w:eastAsiaTheme="minorEastAsia" w:cstheme="minorBidi"/>
          <w:smallCaps w:val="0"/>
          <w:szCs w:val="22"/>
        </w:rPr>
      </w:pPr>
      <w:r>
        <w:fldChar w:fldCharType="begin"/>
      </w:r>
      <w:r>
        <w:instrText xml:space="preserve"> HYPERLINK \l "_Toc1402157" </w:instrText>
      </w:r>
      <w:r>
        <w:fldChar w:fldCharType="separate"/>
      </w:r>
      <w:r>
        <w:rPr>
          <w:rStyle w:val="40"/>
        </w:rPr>
        <w:t>4.2</w:t>
      </w:r>
      <w:r>
        <w:rPr>
          <w:rStyle w:val="40"/>
          <w:rFonts w:hint="eastAsia"/>
        </w:rPr>
        <w:t>、评审活动</w:t>
      </w:r>
      <w:r>
        <w:tab/>
      </w:r>
      <w:r>
        <w:fldChar w:fldCharType="begin"/>
      </w:r>
      <w:r>
        <w:instrText xml:space="preserve"> PAGEREF _Toc1402157 \h </w:instrText>
      </w:r>
      <w:r>
        <w:fldChar w:fldCharType="separate"/>
      </w:r>
      <w:r>
        <w:t>2</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"_Toc1402158" </w:instrText>
      </w:r>
      <w:r>
        <w:fldChar w:fldCharType="separate"/>
      </w:r>
      <w:r>
        <w:rPr>
          <w:rStyle w:val="40"/>
        </w:rPr>
        <w:t>5</w:t>
      </w:r>
      <w:r>
        <w:rPr>
          <w:rStyle w:val="40"/>
          <w:rFonts w:hint="eastAsia"/>
        </w:rPr>
        <w:t>、风险可接受性准则</w:t>
      </w:r>
      <w:r>
        <w:tab/>
      </w:r>
      <w:r>
        <w:fldChar w:fldCharType="begin"/>
      </w:r>
      <w:r>
        <w:instrText xml:space="preserve"> PAGEREF _Toc1402158 \h </w:instrText>
      </w:r>
      <w:r>
        <w:fldChar w:fldCharType="separate"/>
      </w:r>
      <w:r>
        <w:t>2</w:t>
      </w:r>
      <w:r>
        <w:fldChar w:fldCharType="end"/>
      </w:r>
      <w:r>
        <w:fldChar w:fldCharType="end"/>
      </w:r>
    </w:p>
    <w:p>
      <w:pPr>
        <w:pStyle w:val="31"/>
        <w:rPr>
          <w:rFonts w:asciiTheme="minorHAnsi" w:hAnsiTheme="minorHAnsi" w:eastAsiaTheme="minorEastAsia" w:cstheme="minorBidi"/>
          <w:smallCaps w:val="0"/>
          <w:szCs w:val="22"/>
        </w:rPr>
      </w:pPr>
      <w:r>
        <w:fldChar w:fldCharType="begin"/>
      </w:r>
      <w:r>
        <w:instrText xml:space="preserve"> HYPERLINK \l "_Toc1402159" </w:instrText>
      </w:r>
      <w:r>
        <w:fldChar w:fldCharType="separate"/>
      </w:r>
      <w:r>
        <w:rPr>
          <w:rStyle w:val="40"/>
        </w:rPr>
        <w:t>5.1</w:t>
      </w:r>
      <w:r>
        <w:rPr>
          <w:rStyle w:val="40"/>
          <w:rFonts w:hint="eastAsia"/>
        </w:rPr>
        <w:t>、伤害发生的概率</w:t>
      </w:r>
      <w:r>
        <w:tab/>
      </w:r>
      <w:r>
        <w:fldChar w:fldCharType="begin"/>
      </w:r>
      <w:r>
        <w:instrText xml:space="preserve"> PAGEREF _Toc1402159 \h </w:instrText>
      </w:r>
      <w:r>
        <w:fldChar w:fldCharType="separate"/>
      </w:r>
      <w:r>
        <w:t>3</w:t>
      </w:r>
      <w:r>
        <w:fldChar w:fldCharType="end"/>
      </w:r>
      <w:r>
        <w:fldChar w:fldCharType="end"/>
      </w:r>
    </w:p>
    <w:p>
      <w:pPr>
        <w:pStyle w:val="31"/>
        <w:rPr>
          <w:rFonts w:asciiTheme="minorHAnsi" w:hAnsiTheme="minorHAnsi" w:eastAsiaTheme="minorEastAsia" w:cstheme="minorBidi"/>
          <w:smallCaps w:val="0"/>
          <w:szCs w:val="22"/>
        </w:rPr>
      </w:pPr>
      <w:r>
        <w:fldChar w:fldCharType="begin"/>
      </w:r>
      <w:r>
        <w:instrText xml:space="preserve"> HYPERLINK \l "_Toc1402160" </w:instrText>
      </w:r>
      <w:r>
        <w:fldChar w:fldCharType="separate"/>
      </w:r>
      <w:r>
        <w:rPr>
          <w:rStyle w:val="40"/>
        </w:rPr>
        <w:t>5.2</w:t>
      </w:r>
      <w:r>
        <w:rPr>
          <w:rStyle w:val="40"/>
          <w:rFonts w:hint="eastAsia"/>
        </w:rPr>
        <w:t>、伤害发生的严重程度</w:t>
      </w:r>
      <w:r>
        <w:tab/>
      </w:r>
      <w:r>
        <w:fldChar w:fldCharType="begin"/>
      </w:r>
      <w:r>
        <w:instrText xml:space="preserve"> PAGEREF _Toc1402160 \h </w:instrText>
      </w:r>
      <w:r>
        <w:fldChar w:fldCharType="separate"/>
      </w:r>
      <w:r>
        <w:t>3</w:t>
      </w:r>
      <w:r>
        <w:fldChar w:fldCharType="end"/>
      </w:r>
      <w:r>
        <w:fldChar w:fldCharType="end"/>
      </w:r>
    </w:p>
    <w:p>
      <w:pPr>
        <w:pStyle w:val="31"/>
        <w:rPr>
          <w:rFonts w:asciiTheme="minorHAnsi" w:hAnsiTheme="minorHAnsi" w:eastAsiaTheme="minorEastAsia" w:cstheme="minorBidi"/>
          <w:smallCaps w:val="0"/>
          <w:szCs w:val="22"/>
        </w:rPr>
      </w:pPr>
      <w:r>
        <w:fldChar w:fldCharType="begin"/>
      </w:r>
      <w:r>
        <w:instrText xml:space="preserve"> HYPERLINK \l "_Toc1402161" </w:instrText>
      </w:r>
      <w:r>
        <w:fldChar w:fldCharType="separate"/>
      </w:r>
      <w:r>
        <w:rPr>
          <w:rStyle w:val="40"/>
        </w:rPr>
        <w:t>5.3</w:t>
      </w:r>
      <w:r>
        <w:rPr>
          <w:rStyle w:val="40"/>
          <w:rFonts w:hint="eastAsia"/>
        </w:rPr>
        <w:t>、风险评价准则</w:t>
      </w:r>
      <w:r>
        <w:tab/>
      </w:r>
      <w:r>
        <w:fldChar w:fldCharType="begin"/>
      </w:r>
      <w:r>
        <w:instrText xml:space="preserve"> PAGEREF _Toc1402161 \h </w:instrText>
      </w:r>
      <w:r>
        <w:fldChar w:fldCharType="separate"/>
      </w:r>
      <w:r>
        <w:t>3</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"_Toc1402162" </w:instrText>
      </w:r>
      <w:r>
        <w:fldChar w:fldCharType="separate"/>
      </w:r>
      <w:r>
        <w:rPr>
          <w:rStyle w:val="40"/>
        </w:rPr>
        <w:t>6</w:t>
      </w:r>
      <w:r>
        <w:rPr>
          <w:rStyle w:val="40"/>
          <w:rFonts w:hint="eastAsia"/>
        </w:rPr>
        <w:t>、风险控制</w:t>
      </w:r>
      <w:r>
        <w:tab/>
      </w:r>
      <w:r>
        <w:fldChar w:fldCharType="begin"/>
      </w:r>
      <w:r>
        <w:instrText xml:space="preserve"> PAGEREF _Toc1402162 \h </w:instrText>
      </w:r>
      <w:r>
        <w:fldChar w:fldCharType="separate"/>
      </w:r>
      <w:r>
        <w:t>3</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"_Toc1402163" </w:instrText>
      </w:r>
      <w:r>
        <w:fldChar w:fldCharType="separate"/>
      </w:r>
      <w:r>
        <w:rPr>
          <w:rStyle w:val="40"/>
        </w:rPr>
        <w:t>7</w:t>
      </w:r>
      <w:r>
        <w:rPr>
          <w:rStyle w:val="40"/>
          <w:rFonts w:hint="eastAsia"/>
        </w:rPr>
        <w:t>、验证活动</w:t>
      </w:r>
      <w:r>
        <w:tab/>
      </w:r>
      <w:r>
        <w:fldChar w:fldCharType="begin"/>
      </w:r>
      <w:r>
        <w:instrText xml:space="preserve"> PAGEREF _Toc1402163 \h </w:instrText>
      </w:r>
      <w:r>
        <w:fldChar w:fldCharType="separate"/>
      </w:r>
      <w:r>
        <w:t>4</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"_Toc1402164" </w:instrText>
      </w:r>
      <w:r>
        <w:fldChar w:fldCharType="separate"/>
      </w:r>
      <w:r>
        <w:rPr>
          <w:rStyle w:val="40"/>
        </w:rPr>
        <w:t>8</w:t>
      </w:r>
      <w:r>
        <w:rPr>
          <w:rStyle w:val="40"/>
          <w:rFonts w:hint="eastAsia"/>
        </w:rPr>
        <w:t>、综合剩余风险分析</w:t>
      </w:r>
      <w:r>
        <w:tab/>
      </w:r>
      <w:r>
        <w:fldChar w:fldCharType="begin"/>
      </w:r>
      <w:r>
        <w:instrText xml:space="preserve"> PAGEREF _Toc1402164 \h </w:instrText>
      </w:r>
      <w:r>
        <w:fldChar w:fldCharType="separate"/>
      </w:r>
      <w:r>
        <w:t>4</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"_Toc1402165" </w:instrText>
      </w:r>
      <w:r>
        <w:fldChar w:fldCharType="separate"/>
      </w:r>
      <w:r>
        <w:rPr>
          <w:rStyle w:val="40"/>
          <w:kern w:val="0"/>
        </w:rPr>
        <w:t>9</w:t>
      </w:r>
      <w:r>
        <w:rPr>
          <w:rStyle w:val="40"/>
          <w:rFonts w:hint="eastAsia"/>
          <w:kern w:val="0"/>
        </w:rPr>
        <w:t>、风险管理报告</w:t>
      </w:r>
      <w:r>
        <w:tab/>
      </w:r>
      <w:r>
        <w:fldChar w:fldCharType="begin"/>
      </w:r>
      <w:r>
        <w:instrText xml:space="preserve"> PAGEREF _Toc1402165 \h </w:instrText>
      </w:r>
      <w:r>
        <w:fldChar w:fldCharType="separate"/>
      </w:r>
      <w:r>
        <w:t>5</w:t>
      </w:r>
      <w:r>
        <w:fldChar w:fldCharType="end"/>
      </w:r>
      <w:r>
        <w:fldChar w:fldCharType="end"/>
      </w:r>
    </w:p>
    <w:p>
      <w:pPr>
        <w:pStyle w:val="27"/>
        <w:spacing w:before="156" w:after="156"/>
        <w:rPr>
          <w:rFonts w:asciiTheme="minorHAnsi" w:hAnsiTheme="minorHAnsi" w:eastAsiaTheme="minorEastAsia" w:cstheme="minorBidi"/>
          <w:b w:val="0"/>
          <w:bCs w:val="0"/>
          <w:caps w:val="0"/>
          <w:szCs w:val="22"/>
        </w:rPr>
      </w:pPr>
      <w:r>
        <w:fldChar w:fldCharType="begin"/>
      </w:r>
      <w:r>
        <w:instrText xml:space="preserve"> HYPERLINK \l "_Toc1402166" </w:instrText>
      </w:r>
      <w:r>
        <w:fldChar w:fldCharType="separate"/>
      </w:r>
      <w:r>
        <w:rPr>
          <w:rStyle w:val="40"/>
        </w:rPr>
        <w:t>10</w:t>
      </w:r>
      <w:r>
        <w:rPr>
          <w:rStyle w:val="40"/>
          <w:rFonts w:hint="eastAsia"/>
        </w:rPr>
        <w:t>、获取相关生产和生产后信息的方法</w:t>
      </w:r>
      <w:r>
        <w:tab/>
      </w:r>
      <w:r>
        <w:fldChar w:fldCharType="begin"/>
      </w:r>
      <w:r>
        <w:instrText xml:space="preserve"> PAGEREF _Toc1402166 \h </w:instrText>
      </w:r>
      <w:r>
        <w:fldChar w:fldCharType="separate"/>
      </w:r>
      <w:r>
        <w:t>5</w:t>
      </w:r>
      <w:r>
        <w:fldChar w:fldCharType="end"/>
      </w:r>
      <w:r>
        <w:fldChar w:fldCharType="end"/>
      </w:r>
    </w:p>
    <w:p>
      <w:pPr>
        <w:pStyle w:val="34"/>
        <w:rPr>
          <w:b w:val="0"/>
          <w:sz w:val="24"/>
          <w:szCs w:val="24"/>
          <w:lang w:val="zh-CN"/>
        </w:rPr>
        <w:sectPr>
          <w:headerReference r:id="rId5" w:type="default"/>
          <w:footerReference r:id="rId6" w:type="default"/>
          <w:pgSz w:w="11906" w:h="16838"/>
          <w:pgMar w:top="1418" w:right="1134" w:bottom="1134" w:left="1134" w:header="851" w:footer="992" w:gutter="0"/>
          <w:pgNumType w:start="0" w:chapStyle="1"/>
          <w:cols w:space="720" w:num="1"/>
          <w:docGrid w:type="linesAndChars" w:linePitch="312" w:charSpace="0"/>
        </w:sectPr>
      </w:pPr>
      <w:r>
        <w:rPr>
          <w:rFonts w:ascii="Times New Roman" w:hAnsi="Times New Roman"/>
          <w:b w:val="0"/>
          <w:bCs/>
          <w:caps/>
          <w:kern w:val="2"/>
          <w:position w:val="0"/>
          <w:sz w:val="24"/>
          <w:szCs w:val="24"/>
          <w:lang w:val="zh-CN"/>
        </w:rPr>
        <w:fldChar w:fldCharType="end"/>
      </w:r>
    </w:p>
    <w:p>
      <w:pPr>
        <w:pStyle w:val="2"/>
        <w:numPr>
          <w:ilvl w:val="0"/>
          <w:numId w:val="0"/>
        </w:numPr>
        <w:ind w:left="432" w:hanging="432"/>
      </w:pPr>
      <w:bookmarkStart w:id="3" w:name="_Toc1402152"/>
      <w:bookmarkStart w:id="4" w:name="_Toc1401900"/>
      <w:r>
        <w:rPr>
          <w:rFonts w:hint="eastAsia"/>
        </w:rPr>
        <w:t>1、总则</w:t>
      </w:r>
      <w:bookmarkEnd w:id="3"/>
      <w:bookmarkEnd w:id="4"/>
    </w:p>
    <w:p>
      <w:pPr>
        <w:spacing w:line="276" w:lineRule="auto"/>
        <w:ind w:firstLine="420" w:firstLineChars="200"/>
        <w:rPr>
          <w:szCs w:val="21"/>
        </w:rPr>
      </w:pPr>
      <w:bookmarkStart w:id="5" w:name="_Toc289410012"/>
      <w:bookmarkStart w:id="6" w:name="_Toc308450676"/>
      <w:r>
        <w:rPr>
          <w:rFonts w:hint="eastAsia"/>
          <w:szCs w:val="21"/>
        </w:rPr>
        <w:t>本文是</w:t>
      </w:r>
      <w:r>
        <w:rPr>
          <w:rFonts w:hint="eastAsia"/>
          <w:color w:val="000000" w:themeColor="text1"/>
          <w:szCs w:val="21"/>
          <w:lang w:eastAsia="zh-CN"/>
          <w14:textFill>
            <w14:solidFill>
              <w14:schemeClr w14:val="tx1"/>
            </w14:solidFill>
          </w14:textFill>
        </w:rPr>
        <w:t>XXX软件</w:t>
      </w:r>
      <w:r>
        <w:rPr>
          <w:rFonts w:hint="eastAsia"/>
          <w:szCs w:val="21"/>
        </w:rPr>
        <w:t>的风险管理计划。本文介绍了我们将如何执行项目风险管理的工作。它定义了项目组成员在风险管理过程中的作用和责任，风险管理活动的执行，风险管理活动的时间表，以及何种工具和技术将被使用。软件安全级别判定：依据《医疗器械软件注册技术审查指导原则》和YY0664-2008中的安全性级别判定规则，本软件简单处理功能的软件，可能会造成不严重的，故本产品安全级别为B级。</w:t>
      </w:r>
    </w:p>
    <w:bookmarkEnd w:id="5"/>
    <w:bookmarkEnd w:id="6"/>
    <w:p>
      <w:pPr>
        <w:pStyle w:val="2"/>
        <w:numPr>
          <w:ilvl w:val="0"/>
          <w:numId w:val="0"/>
        </w:numPr>
        <w:ind w:left="432" w:hanging="432"/>
      </w:pPr>
      <w:bookmarkStart w:id="7" w:name="_Toc1401901"/>
      <w:bookmarkStart w:id="8" w:name="_Toc1402153"/>
      <w:bookmarkStart w:id="9" w:name="_Toc437249465"/>
      <w:r>
        <w:rPr>
          <w:rFonts w:hint="eastAsia"/>
        </w:rPr>
        <w:t>2、计划的范围</w:t>
      </w:r>
      <w:bookmarkEnd w:id="7"/>
      <w:bookmarkEnd w:id="8"/>
      <w:bookmarkEnd w:id="9"/>
    </w:p>
    <w:p>
      <w:pPr>
        <w:spacing w:line="276" w:lineRule="auto"/>
        <w:ind w:firstLine="420" w:firstLineChars="200"/>
        <w:rPr>
          <w:szCs w:val="21"/>
        </w:rPr>
      </w:pPr>
      <w:r>
        <w:rPr>
          <w:rFonts w:hint="eastAsia"/>
          <w:szCs w:val="21"/>
        </w:rPr>
        <w:t>本计划仅适用于</w:t>
      </w:r>
      <w:r>
        <w:rPr>
          <w:rFonts w:hint="eastAsia"/>
          <w:color w:val="000000" w:themeColor="text1"/>
          <w:szCs w:val="21"/>
          <w:lang w:eastAsia="zh-CN"/>
          <w14:textFill>
            <w14:solidFill>
              <w14:schemeClr w14:val="tx1"/>
            </w14:solidFill>
          </w14:textFill>
        </w:rPr>
        <w:t>XXX软件</w:t>
      </w:r>
      <w:r>
        <w:rPr>
          <w:rFonts w:hint="eastAsia"/>
          <w:color w:val="000000" w:themeColor="text1"/>
          <w:szCs w:val="21"/>
          <w14:textFill>
            <w14:solidFill>
              <w14:schemeClr w14:val="tx1"/>
            </w14:solidFill>
          </w14:textFill>
        </w:rPr>
        <w:t>。</w:t>
      </w:r>
      <w:r>
        <w:rPr>
          <w:szCs w:val="21"/>
        </w:rPr>
        <w:t xml:space="preserve"> </w:t>
      </w:r>
    </w:p>
    <w:p>
      <w:pPr>
        <w:spacing w:line="276" w:lineRule="auto"/>
        <w:ind w:firstLine="420" w:firstLineChars="200"/>
        <w:rPr>
          <w:szCs w:val="21"/>
        </w:rPr>
      </w:pPr>
      <w:r>
        <w:rPr>
          <w:rFonts w:hint="eastAsia"/>
          <w:szCs w:val="21"/>
        </w:rPr>
        <w:t>本计划的要求适用于整个生命周期风险管理和控制的各个阶段。风险管理团队应确定危害及其附件，估计和评价风险，控制这些风险并监督控制措施的有效性。</w:t>
      </w:r>
    </w:p>
    <w:p>
      <w:pPr>
        <w:pStyle w:val="2"/>
        <w:numPr>
          <w:ilvl w:val="0"/>
          <w:numId w:val="0"/>
        </w:numPr>
        <w:rPr>
          <w:color w:val="000000"/>
          <w:shd w:val="clear" w:color="auto" w:fill="F7F7F7"/>
        </w:rPr>
      </w:pPr>
      <w:bookmarkStart w:id="10" w:name="_Toc437249466"/>
      <w:bookmarkStart w:id="11" w:name="_Toc1401902"/>
      <w:bookmarkStart w:id="12" w:name="_Toc1402154"/>
      <w:bookmarkStart w:id="13" w:name="_Toc308450679"/>
      <w:bookmarkStart w:id="14" w:name="_Toc431219065"/>
      <w:bookmarkStart w:id="15" w:name="_Toc431219064"/>
      <w:r>
        <w:rPr>
          <w:rFonts w:hint="eastAsia"/>
        </w:rPr>
        <w:t>3、责任和权利的指</w:t>
      </w:r>
      <w:bookmarkEnd w:id="10"/>
      <w:r>
        <w:rPr>
          <w:rFonts w:hint="eastAsia"/>
        </w:rPr>
        <w:t>派</w:t>
      </w:r>
      <w:bookmarkEnd w:id="11"/>
      <w:bookmarkEnd w:id="12"/>
    </w:p>
    <w:p>
      <w:pPr>
        <w:spacing w:line="276" w:lineRule="auto"/>
        <w:ind w:firstLine="420" w:firstLineChars="200"/>
        <w:rPr>
          <w:sz w:val="24"/>
        </w:rPr>
      </w:pPr>
      <w:r>
        <w:rPr>
          <w:rFonts w:hint="eastAsia"/>
          <w:szCs w:val="21"/>
        </w:rPr>
        <w:t>风险管理小组由下列成员组成</w:t>
      </w:r>
      <w:r>
        <w:rPr>
          <w:rFonts w:hint="eastAsia"/>
          <w:sz w:val="24"/>
        </w:rPr>
        <w:t>：</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5"/>
        <w:gridCol w:w="5065"/>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职位</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风险管理中的责任范围</w:t>
            </w:r>
          </w:p>
        </w:tc>
        <w:tc>
          <w:tcPr>
            <w:tcW w:w="1103"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管理者代表</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负责提供对风险管理过程进行委任的证据，确保提供足够的资源，指定有资格的人员作为风险管理小组组长</w:t>
            </w:r>
          </w:p>
        </w:tc>
        <w:tc>
          <w:tcPr>
            <w:tcW w:w="1103" w:type="pct"/>
            <w:vAlign w:val="center"/>
          </w:tcPr>
          <w:p>
            <w:pPr>
              <w:spacing w:line="276" w:lineRule="auto"/>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研发中心总监</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风险管理小组组长，组织各相关部门人员成立风险管理小组</w:t>
            </w:r>
          </w:p>
        </w:tc>
        <w:tc>
          <w:tcPr>
            <w:tcW w:w="1103" w:type="pct"/>
            <w:vAlign w:val="center"/>
          </w:tcPr>
          <w:p>
            <w:pPr>
              <w:spacing w:line="276" w:lineRule="auto"/>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项目负责人</w:t>
            </w:r>
          </w:p>
        </w:tc>
        <w:tc>
          <w:tcPr>
            <w:tcW w:w="2570" w:type="pct"/>
            <w:vAlign w:val="center"/>
          </w:tcPr>
          <w:p>
            <w:pPr>
              <w:spacing w:line="276" w:lineRule="auto"/>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负责项目风险管理具体跟进和实施</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工程部主管</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负责产品维修信息、生产过程控制信息的收集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研发部主管</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负责产品变更或形成过程中技术信息的收集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品质部主管</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负责产品质量信息的收集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体系部主管</w:t>
            </w:r>
          </w:p>
        </w:tc>
        <w:tc>
          <w:tcPr>
            <w:tcW w:w="2570" w:type="pct"/>
            <w:vAlign w:val="center"/>
          </w:tcPr>
          <w:p>
            <w:pPr>
              <w:spacing w:line="276" w:lineRule="auto"/>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负责标准信息的收集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销售服务中心总监</w:t>
            </w:r>
          </w:p>
        </w:tc>
        <w:tc>
          <w:tcPr>
            <w:tcW w:w="2570"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负责产品市场信息的收集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采购部主管</w:t>
            </w:r>
          </w:p>
        </w:tc>
        <w:tc>
          <w:tcPr>
            <w:tcW w:w="2570" w:type="pct"/>
            <w:vAlign w:val="center"/>
          </w:tcPr>
          <w:p>
            <w:pPr>
              <w:spacing w:line="276" w:lineRule="auto"/>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负责采购材料质量信息的收集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pct"/>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生产部主管</w:t>
            </w:r>
          </w:p>
        </w:tc>
        <w:tc>
          <w:tcPr>
            <w:tcW w:w="2570" w:type="pct"/>
            <w:vAlign w:val="center"/>
          </w:tcPr>
          <w:p>
            <w:pPr>
              <w:spacing w:line="276" w:lineRule="auto"/>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负责产品生产信息的收集</w:t>
            </w:r>
          </w:p>
        </w:tc>
        <w:tc>
          <w:tcPr>
            <w:tcW w:w="1103" w:type="pct"/>
            <w:vAlign w:val="center"/>
          </w:tcPr>
          <w:p>
            <w:pPr>
              <w:jc w:val="center"/>
              <w:rPr>
                <w:rFonts w:ascii="宋体" w:hAnsi="宋体"/>
                <w:color w:val="000000" w:themeColor="text1"/>
                <w:szCs w:val="21"/>
                <w14:textFill>
                  <w14:solidFill>
                    <w14:schemeClr w14:val="tx1"/>
                  </w14:solidFill>
                </w14:textFill>
              </w:rPr>
            </w:pPr>
          </w:p>
        </w:tc>
      </w:tr>
      <w:bookmarkEnd w:id="13"/>
      <w:bookmarkEnd w:id="14"/>
    </w:tbl>
    <w:p>
      <w:pPr>
        <w:pStyle w:val="2"/>
        <w:numPr>
          <w:ilvl w:val="0"/>
          <w:numId w:val="0"/>
        </w:numPr>
      </w:pPr>
      <w:bookmarkStart w:id="16" w:name="_Toc437249473"/>
      <w:bookmarkStart w:id="17" w:name="_Toc1401903"/>
      <w:bookmarkStart w:id="18" w:name="_Toc1402155"/>
      <w:bookmarkStart w:id="19" w:name="_Toc437249467"/>
      <w:r>
        <w:rPr>
          <w:rFonts w:hint="eastAsia"/>
        </w:rPr>
        <w:t>4、风险管理活动的评审</w:t>
      </w:r>
      <w:bookmarkEnd w:id="16"/>
      <w:r>
        <w:rPr>
          <w:rFonts w:hint="eastAsia"/>
        </w:rPr>
        <w:t>要求</w:t>
      </w:r>
      <w:bookmarkEnd w:id="17"/>
      <w:bookmarkEnd w:id="18"/>
    </w:p>
    <w:p>
      <w:pPr>
        <w:pStyle w:val="3"/>
      </w:pPr>
      <w:bookmarkStart w:id="20" w:name="_Toc437249474"/>
      <w:bookmarkStart w:id="21" w:name="_Toc1401904"/>
      <w:bookmarkStart w:id="22" w:name="_Toc1402156"/>
      <w:r>
        <w:rPr>
          <w:rFonts w:hint="eastAsia"/>
        </w:rPr>
        <w:t>4.1、风险管理评审组</w:t>
      </w:r>
      <w:bookmarkEnd w:id="20"/>
      <w:bookmarkEnd w:id="21"/>
      <w:bookmarkEnd w:id="22"/>
    </w:p>
    <w:p>
      <w:pPr>
        <w:spacing w:line="276" w:lineRule="auto"/>
        <w:ind w:firstLine="315" w:firstLineChars="150"/>
        <w:rPr>
          <w:szCs w:val="21"/>
        </w:rPr>
      </w:pPr>
      <w:r>
        <w:rPr>
          <w:rFonts w:hint="eastAsia"/>
          <w:szCs w:val="21"/>
        </w:rPr>
        <w:t>评审组由下列成员组成：</w:t>
      </w:r>
    </w:p>
    <w:tbl>
      <w:tblPr>
        <w:tblStyle w:val="36"/>
        <w:tblW w:w="9619" w:type="dxa"/>
        <w:tblInd w:w="3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9"/>
        <w:gridCol w:w="1936"/>
        <w:gridCol w:w="2378"/>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3469" w:type="dxa"/>
            <w:shd w:val="clear" w:color="auto" w:fill="E6E6E6"/>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风险管理活动</w:t>
            </w:r>
          </w:p>
        </w:tc>
        <w:tc>
          <w:tcPr>
            <w:tcW w:w="1936" w:type="dxa"/>
            <w:shd w:val="clear" w:color="auto" w:fill="E6E6E6"/>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成员</w:t>
            </w:r>
          </w:p>
        </w:tc>
        <w:tc>
          <w:tcPr>
            <w:tcW w:w="2378" w:type="dxa"/>
            <w:shd w:val="clear" w:color="auto" w:fill="E6E6E6"/>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部门</w:t>
            </w:r>
          </w:p>
        </w:tc>
        <w:tc>
          <w:tcPr>
            <w:tcW w:w="1836" w:type="dxa"/>
            <w:shd w:val="clear" w:color="auto" w:fill="E6E6E6"/>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负责提供对风险管理过程进行委任的证据，确保提供足够的资源，指定有资格的人员作为风险管理小组组长</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管理者代表</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总经办</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hAnsi="华文细黑"/>
                <w:color w:val="000000" w:themeColor="text1"/>
                <w14:textFill>
                  <w14:solidFill>
                    <w14:schemeClr w14:val="tx1"/>
                  </w14:solidFill>
                </w14:textFill>
              </w:rPr>
              <w:t>风险管理小组组长，组织各相关部门人员成立风险管理小组</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研发中心总监</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研发中心</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469" w:type="dxa"/>
            <w:vAlign w:val="center"/>
          </w:tcPr>
          <w:p>
            <w:pPr>
              <w:spacing w:line="276" w:lineRule="auto"/>
              <w:jc w:val="center"/>
              <w:rPr>
                <w:rFonts w:hAnsi="华文细黑"/>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负责项目风险管理具体跟进和实施</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项目负责人</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研发部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hAnsi="华文细黑"/>
                <w:color w:val="000000" w:themeColor="text1"/>
                <w14:textFill>
                  <w14:solidFill>
                    <w14:schemeClr w14:val="tx1"/>
                  </w14:solidFill>
                </w14:textFill>
              </w:rPr>
              <w:t>负责产品维修信息、生产过程控制信息的收集</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工程部主管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工程部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hAnsi="华文细黑"/>
                <w:color w:val="000000" w:themeColor="text1"/>
                <w14:textFill>
                  <w14:solidFill>
                    <w14:schemeClr w14:val="tx1"/>
                  </w14:solidFill>
                </w14:textFill>
              </w:rPr>
              <w:t>负责产品变更或形成过程中技术信息的收集</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研发部主管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研发部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hAnsi="华文细黑"/>
                <w:color w:val="000000" w:themeColor="text1"/>
                <w14:textFill>
                  <w14:solidFill>
                    <w14:schemeClr w14:val="tx1"/>
                  </w14:solidFill>
                </w14:textFill>
              </w:rPr>
              <w:t>负责产品质量信息的收集</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品质部主管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品质部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469" w:type="dxa"/>
            <w:vAlign w:val="center"/>
          </w:tcPr>
          <w:p>
            <w:pPr>
              <w:spacing w:line="276" w:lineRule="auto"/>
              <w:jc w:val="center"/>
              <w:rPr>
                <w:rFonts w:hAnsi="华文细黑"/>
                <w:color w:val="000000" w:themeColor="text1"/>
                <w14:textFill>
                  <w14:solidFill>
                    <w14:schemeClr w14:val="tx1"/>
                  </w14:solidFill>
                </w14:textFill>
              </w:rPr>
            </w:pPr>
            <w:r>
              <w:rPr>
                <w:rFonts w:hint="eastAsia" w:hAnsi="华文细黑"/>
                <w:color w:val="000000" w:themeColor="text1"/>
                <w14:textFill>
                  <w14:solidFill>
                    <w14:schemeClr w14:val="tx1"/>
                  </w14:solidFill>
                </w14:textFill>
              </w:rPr>
              <w:t>负责标准信息的收集</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体系部主管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体系部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3469" w:type="dxa"/>
            <w:vAlign w:val="center"/>
          </w:tcPr>
          <w:p>
            <w:pPr>
              <w:spacing w:line="276" w:lineRule="auto"/>
              <w:jc w:val="center"/>
              <w:rPr>
                <w:color w:val="000000" w:themeColor="text1"/>
                <w:szCs w:val="21"/>
                <w14:textFill>
                  <w14:solidFill>
                    <w14:schemeClr w14:val="tx1"/>
                  </w14:solidFill>
                </w14:textFill>
              </w:rPr>
            </w:pPr>
            <w:r>
              <w:rPr>
                <w:rFonts w:hint="eastAsia" w:hAnsi="华文细黑"/>
                <w:color w:val="000000" w:themeColor="text1"/>
                <w14:textFill>
                  <w14:solidFill>
                    <w14:schemeClr w14:val="tx1"/>
                  </w14:solidFill>
                </w14:textFill>
              </w:rPr>
              <w:t>负责产品市场信息的收集</w:t>
            </w:r>
          </w:p>
        </w:tc>
        <w:tc>
          <w:tcPr>
            <w:tcW w:w="1936" w:type="dxa"/>
            <w:vAlign w:val="center"/>
          </w:tcPr>
          <w:p>
            <w:pPr>
              <w:spacing w:line="276" w:lineRule="auto"/>
              <w:jc w:val="center"/>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销售服务中心总监</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销售服务中心</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469" w:type="dxa"/>
            <w:vAlign w:val="center"/>
          </w:tcPr>
          <w:p>
            <w:pPr>
              <w:spacing w:line="276" w:lineRule="auto"/>
              <w:jc w:val="center"/>
              <w:rPr>
                <w:color w:val="000000" w:themeColor="text1"/>
                <w14:textFill>
                  <w14:solidFill>
                    <w14:schemeClr w14:val="tx1"/>
                  </w14:solidFill>
                </w14:textFill>
              </w:rPr>
            </w:pPr>
            <w:r>
              <w:rPr>
                <w:rFonts w:hint="eastAsia" w:hAnsi="华文细黑"/>
                <w:color w:val="000000" w:themeColor="text1"/>
                <w14:textFill>
                  <w14:solidFill>
                    <w14:schemeClr w14:val="tx1"/>
                  </w14:solidFill>
                </w14:textFill>
              </w:rPr>
              <w:t>负责采购材料质量信息的收集</w:t>
            </w:r>
          </w:p>
        </w:tc>
        <w:tc>
          <w:tcPr>
            <w:tcW w:w="1936" w:type="dxa"/>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采购部主管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采购部</w:t>
            </w:r>
          </w:p>
        </w:tc>
        <w:tc>
          <w:tcPr>
            <w:tcW w:w="1836" w:type="dxa"/>
            <w:vAlign w:val="center"/>
          </w:tcPr>
          <w:p>
            <w:pPr>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469" w:type="dxa"/>
            <w:vAlign w:val="center"/>
          </w:tcPr>
          <w:p>
            <w:pPr>
              <w:spacing w:line="276" w:lineRule="auto"/>
              <w:jc w:val="center"/>
              <w:rPr>
                <w:color w:val="000000" w:themeColor="text1"/>
                <w14:textFill>
                  <w14:solidFill>
                    <w14:schemeClr w14:val="tx1"/>
                  </w14:solidFill>
                </w14:textFill>
              </w:rPr>
            </w:pPr>
            <w:r>
              <w:rPr>
                <w:rFonts w:hint="eastAsia" w:hAnsi="华文细黑"/>
                <w:color w:val="000000" w:themeColor="text1"/>
                <w14:textFill>
                  <w14:solidFill>
                    <w14:schemeClr w14:val="tx1"/>
                  </w14:solidFill>
                </w14:textFill>
              </w:rPr>
              <w:t>负责产品生产信息的收集</w:t>
            </w:r>
          </w:p>
        </w:tc>
        <w:tc>
          <w:tcPr>
            <w:tcW w:w="1936" w:type="dxa"/>
            <w:vAlign w:val="center"/>
          </w:tcPr>
          <w:p>
            <w:pPr>
              <w:spacing w:line="276"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生产部主管</w:t>
            </w:r>
          </w:p>
        </w:tc>
        <w:tc>
          <w:tcPr>
            <w:tcW w:w="2378" w:type="dxa"/>
            <w:vAlign w:val="center"/>
          </w:tcPr>
          <w:p>
            <w:pPr>
              <w:spacing w:line="276"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生产部</w:t>
            </w:r>
          </w:p>
        </w:tc>
        <w:tc>
          <w:tcPr>
            <w:tcW w:w="1836" w:type="dxa"/>
            <w:vAlign w:val="center"/>
          </w:tcPr>
          <w:p>
            <w:pPr>
              <w:jc w:val="center"/>
              <w:rPr>
                <w:color w:val="000000" w:themeColor="text1"/>
                <w:szCs w:val="21"/>
                <w14:textFill>
                  <w14:solidFill>
                    <w14:schemeClr w14:val="tx1"/>
                  </w14:solidFill>
                </w14:textFill>
              </w:rPr>
            </w:pPr>
          </w:p>
        </w:tc>
      </w:tr>
    </w:tbl>
    <w:p>
      <w:pPr>
        <w:pStyle w:val="3"/>
      </w:pPr>
      <w:bookmarkStart w:id="23" w:name="_Toc437249475"/>
      <w:bookmarkStart w:id="24" w:name="_Toc1402157"/>
      <w:bookmarkStart w:id="25" w:name="_Toc1401905"/>
      <w:r>
        <w:rPr>
          <w:rFonts w:hint="eastAsia"/>
        </w:rPr>
        <w:t>4.2、评审活动</w:t>
      </w:r>
      <w:bookmarkEnd w:id="23"/>
      <w:bookmarkEnd w:id="24"/>
      <w:bookmarkEnd w:id="25"/>
    </w:p>
    <w:p>
      <w:pPr>
        <w:pStyle w:val="69"/>
        <w:numPr>
          <w:ilvl w:val="0"/>
          <w:numId w:val="3"/>
        </w:numPr>
        <w:spacing w:line="276" w:lineRule="auto"/>
        <w:ind w:firstLineChars="0"/>
        <w:rPr>
          <w:szCs w:val="21"/>
        </w:rPr>
      </w:pPr>
      <w:r>
        <w:rPr>
          <w:rFonts w:hint="eastAsia"/>
          <w:szCs w:val="21"/>
        </w:rPr>
        <w:t>根据产品的整个生命周期中的安全相关信息，审核风险。</w:t>
      </w:r>
    </w:p>
    <w:p>
      <w:pPr>
        <w:pStyle w:val="69"/>
        <w:numPr>
          <w:ilvl w:val="0"/>
          <w:numId w:val="3"/>
        </w:numPr>
        <w:spacing w:line="276" w:lineRule="auto"/>
        <w:ind w:firstLineChars="0"/>
        <w:rPr>
          <w:szCs w:val="21"/>
        </w:rPr>
      </w:pPr>
      <w:r>
        <w:rPr>
          <w:rFonts w:hint="eastAsia"/>
          <w:szCs w:val="21"/>
        </w:rPr>
        <w:t>一般应该在下列时间点进行风险管理评审</w:t>
      </w:r>
      <w:r>
        <w:rPr>
          <w:szCs w:val="21"/>
        </w:rPr>
        <w:t>:</w:t>
      </w:r>
    </w:p>
    <w:p>
      <w:pPr>
        <w:pStyle w:val="69"/>
        <w:numPr>
          <w:ilvl w:val="0"/>
          <w:numId w:val="4"/>
        </w:numPr>
        <w:spacing w:line="276" w:lineRule="auto"/>
        <w:ind w:firstLineChars="0"/>
        <w:rPr>
          <w:szCs w:val="21"/>
        </w:rPr>
      </w:pPr>
      <w:r>
        <w:rPr>
          <w:rFonts w:hint="eastAsia"/>
          <w:szCs w:val="21"/>
        </w:rPr>
        <w:t>项目技术方案论证时；</w:t>
      </w:r>
    </w:p>
    <w:p>
      <w:pPr>
        <w:pStyle w:val="69"/>
        <w:numPr>
          <w:ilvl w:val="0"/>
          <w:numId w:val="4"/>
        </w:numPr>
        <w:spacing w:line="276" w:lineRule="auto"/>
        <w:ind w:firstLineChars="0"/>
        <w:rPr>
          <w:szCs w:val="21"/>
        </w:rPr>
      </w:pPr>
      <w:r>
        <w:rPr>
          <w:rFonts w:hint="eastAsia"/>
          <w:szCs w:val="21"/>
        </w:rPr>
        <w:t>在样机临床试验后；</w:t>
      </w:r>
    </w:p>
    <w:p>
      <w:pPr>
        <w:pStyle w:val="69"/>
        <w:numPr>
          <w:ilvl w:val="0"/>
          <w:numId w:val="4"/>
        </w:numPr>
        <w:spacing w:line="276" w:lineRule="auto"/>
        <w:ind w:firstLineChars="0"/>
        <w:rPr>
          <w:szCs w:val="21"/>
        </w:rPr>
      </w:pPr>
      <w:r>
        <w:rPr>
          <w:rFonts w:hint="eastAsia"/>
          <w:szCs w:val="21"/>
        </w:rPr>
        <w:t>批量生产前；</w:t>
      </w:r>
    </w:p>
    <w:p>
      <w:pPr>
        <w:pStyle w:val="69"/>
        <w:numPr>
          <w:ilvl w:val="0"/>
          <w:numId w:val="4"/>
        </w:numPr>
        <w:spacing w:line="276" w:lineRule="auto"/>
        <w:ind w:firstLineChars="0"/>
        <w:rPr>
          <w:szCs w:val="21"/>
        </w:rPr>
      </w:pPr>
      <w:r>
        <w:rPr>
          <w:rFonts w:hint="eastAsia"/>
          <w:szCs w:val="21"/>
        </w:rPr>
        <w:t>产品销售前。</w:t>
      </w:r>
    </w:p>
    <w:p>
      <w:pPr>
        <w:pStyle w:val="69"/>
        <w:numPr>
          <w:ilvl w:val="0"/>
          <w:numId w:val="5"/>
        </w:numPr>
        <w:spacing w:line="276" w:lineRule="auto"/>
        <w:ind w:firstLineChars="0"/>
        <w:rPr>
          <w:szCs w:val="21"/>
        </w:rPr>
      </w:pPr>
      <w:r>
        <w:rPr>
          <w:rFonts w:hint="eastAsia"/>
          <w:szCs w:val="21"/>
        </w:rPr>
        <w:t>如出现下列情形应随时插入风险管理评审：</w:t>
      </w:r>
    </w:p>
    <w:p>
      <w:pPr>
        <w:pStyle w:val="69"/>
        <w:numPr>
          <w:ilvl w:val="0"/>
          <w:numId w:val="6"/>
        </w:numPr>
        <w:spacing w:line="276" w:lineRule="auto"/>
        <w:ind w:left="709" w:hanging="425" w:firstLineChars="0"/>
        <w:rPr>
          <w:szCs w:val="21"/>
        </w:rPr>
      </w:pPr>
      <w:r>
        <w:rPr>
          <w:rFonts w:hint="eastAsia"/>
          <w:szCs w:val="21"/>
        </w:rPr>
        <w:t>如未确认的风险；</w:t>
      </w:r>
    </w:p>
    <w:p>
      <w:pPr>
        <w:pStyle w:val="69"/>
        <w:numPr>
          <w:ilvl w:val="0"/>
          <w:numId w:val="6"/>
        </w:numPr>
        <w:spacing w:line="276" w:lineRule="auto"/>
        <w:ind w:left="709" w:hanging="425" w:firstLineChars="0"/>
        <w:rPr>
          <w:szCs w:val="21"/>
        </w:rPr>
      </w:pPr>
      <w:r>
        <w:rPr>
          <w:rFonts w:hint="eastAsia"/>
          <w:szCs w:val="21"/>
        </w:rPr>
        <w:t>如因某些危险所产生的原始风险已不可接受；</w:t>
      </w:r>
    </w:p>
    <w:p>
      <w:pPr>
        <w:numPr>
          <w:ilvl w:val="0"/>
          <w:numId w:val="6"/>
        </w:numPr>
        <w:spacing w:line="276" w:lineRule="auto"/>
        <w:ind w:left="709" w:hanging="425"/>
        <w:rPr>
          <w:szCs w:val="21"/>
        </w:rPr>
      </w:pPr>
      <w:r>
        <w:rPr>
          <w:rFonts w:hint="eastAsia"/>
          <w:szCs w:val="21"/>
        </w:rPr>
        <w:t>如其他方面的初步评估失效；</w:t>
      </w:r>
    </w:p>
    <w:p>
      <w:pPr>
        <w:numPr>
          <w:ilvl w:val="0"/>
          <w:numId w:val="6"/>
        </w:numPr>
        <w:spacing w:line="276" w:lineRule="auto"/>
        <w:ind w:left="709" w:hanging="425"/>
        <w:rPr>
          <w:szCs w:val="21"/>
        </w:rPr>
      </w:pPr>
      <w:r>
        <w:rPr>
          <w:rFonts w:hint="eastAsia"/>
          <w:szCs w:val="21"/>
        </w:rPr>
        <w:t>如整体的剩余风险已减少到可接受的区域，或估计是可以接受的风险</w:t>
      </w:r>
      <w:r>
        <w:rPr>
          <w:szCs w:val="21"/>
        </w:rPr>
        <w:t>/</w:t>
      </w:r>
      <w:r>
        <w:rPr>
          <w:rFonts w:hint="eastAsia"/>
          <w:szCs w:val="21"/>
        </w:rPr>
        <w:t>收益分析后。</w:t>
      </w:r>
    </w:p>
    <w:p>
      <w:pPr>
        <w:pStyle w:val="69"/>
        <w:numPr>
          <w:ilvl w:val="0"/>
          <w:numId w:val="5"/>
        </w:numPr>
        <w:spacing w:line="276" w:lineRule="auto"/>
        <w:ind w:firstLineChars="0"/>
        <w:rPr>
          <w:szCs w:val="21"/>
        </w:rPr>
      </w:pPr>
      <w:r>
        <w:rPr>
          <w:rFonts w:hint="eastAsia"/>
          <w:szCs w:val="21"/>
        </w:rPr>
        <w:t>审查生产和生产后信息的获取方法，并保持评审记录，以确保该计划的所有要求在本产品的生命周期中得到适当的实施。</w:t>
      </w:r>
    </w:p>
    <w:p>
      <w:pPr>
        <w:pStyle w:val="2"/>
        <w:numPr>
          <w:ilvl w:val="0"/>
          <w:numId w:val="0"/>
        </w:numPr>
        <w:ind w:left="432" w:hanging="432"/>
      </w:pPr>
      <w:bookmarkStart w:id="26" w:name="_Toc1401906"/>
      <w:bookmarkStart w:id="27" w:name="_Toc1402158"/>
      <w:r>
        <w:rPr>
          <w:rFonts w:hint="eastAsia"/>
        </w:rPr>
        <w:t>5、风险可接受性准则</w:t>
      </w:r>
      <w:bookmarkEnd w:id="19"/>
      <w:bookmarkEnd w:id="26"/>
      <w:bookmarkEnd w:id="27"/>
    </w:p>
    <w:p>
      <w:pPr>
        <w:spacing w:line="276" w:lineRule="auto"/>
        <w:ind w:firstLine="420" w:firstLineChars="200"/>
        <w:rPr>
          <w:rFonts w:ascii="宋体" w:cs="宋体"/>
          <w:kern w:val="0"/>
          <w:szCs w:val="21"/>
        </w:rPr>
      </w:pPr>
      <w:r>
        <w:rPr>
          <w:rFonts w:hint="eastAsia" w:ascii="宋体" w:cs="宋体"/>
          <w:kern w:val="0"/>
          <w:szCs w:val="21"/>
        </w:rPr>
        <w:t>依据本公司用于判定风险可接受性的方针，确定的风险可接受性准则（包括当无法估计损害发生的概率时的风险可接受性准则）；</w:t>
      </w:r>
    </w:p>
    <w:p>
      <w:pPr>
        <w:spacing w:line="276" w:lineRule="auto"/>
        <w:ind w:firstLine="420" w:firstLineChars="200"/>
        <w:rPr>
          <w:szCs w:val="21"/>
        </w:rPr>
      </w:pPr>
      <w:r>
        <w:rPr>
          <w:rFonts w:hint="eastAsia" w:ascii="宋体" w:cs="宋体"/>
          <w:kern w:val="0"/>
          <w:szCs w:val="21"/>
        </w:rPr>
        <w:t>风险的可接受性准则从公司确定的可接受风险的方针中得出，包括损害发生概率无法估计时的风险可接受性准则</w:t>
      </w:r>
    </w:p>
    <w:p>
      <w:pPr>
        <w:spacing w:line="276" w:lineRule="auto"/>
        <w:ind w:firstLine="315" w:firstLineChars="150"/>
        <w:rPr>
          <w:szCs w:val="21"/>
        </w:rPr>
      </w:pPr>
      <w:r>
        <w:rPr>
          <w:rFonts w:hint="eastAsia"/>
          <w:szCs w:val="21"/>
        </w:rPr>
        <w:t>风险管理团队应根据风险管理的概率和严重程度来评估风险，然后根据本计划制定的标准对这些风险进行评估。</w:t>
      </w:r>
    </w:p>
    <w:p>
      <w:pPr>
        <w:pStyle w:val="3"/>
      </w:pPr>
      <w:bookmarkStart w:id="28" w:name="_Toc437249468"/>
      <w:bookmarkStart w:id="29" w:name="_Toc1402159"/>
      <w:bookmarkStart w:id="30" w:name="_Toc1401907"/>
      <w:r>
        <w:rPr>
          <w:rFonts w:hint="eastAsia"/>
        </w:rPr>
        <w:t>5.1、伤害发生的概率</w:t>
      </w:r>
      <w:bookmarkEnd w:id="28"/>
      <w:bookmarkEnd w:id="29"/>
      <w:bookmarkEnd w:id="30"/>
    </w:p>
    <w:tbl>
      <w:tblPr>
        <w:tblStyle w:val="36"/>
        <w:tblW w:w="0" w:type="auto"/>
        <w:jc w:val="center"/>
        <w:tblLayout w:type="fixed"/>
        <w:tblCellMar>
          <w:top w:w="0" w:type="dxa"/>
          <w:left w:w="108" w:type="dxa"/>
          <w:bottom w:w="0" w:type="dxa"/>
          <w:right w:w="108" w:type="dxa"/>
        </w:tblCellMar>
      </w:tblPr>
      <w:tblGrid>
        <w:gridCol w:w="2628"/>
        <w:gridCol w:w="1440"/>
        <w:gridCol w:w="2700"/>
      </w:tblGrid>
      <w:tr>
        <w:tblPrEx>
          <w:tblCellMar>
            <w:top w:w="0" w:type="dxa"/>
            <w:left w:w="108" w:type="dxa"/>
            <w:bottom w:w="0" w:type="dxa"/>
            <w:right w:w="108" w:type="dxa"/>
          </w:tblCellMar>
        </w:tblPrEx>
        <w:trPr>
          <w:trHeight w:val="625"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等级名称</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代 号</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频次（每年）</w:t>
            </w:r>
          </w:p>
        </w:tc>
      </w:tr>
      <w:tr>
        <w:tblPrEx>
          <w:tblCellMar>
            <w:top w:w="0" w:type="dxa"/>
            <w:left w:w="108" w:type="dxa"/>
            <w:bottom w:w="0" w:type="dxa"/>
            <w:right w:w="108" w:type="dxa"/>
          </w:tblCellMar>
        </w:tblPrEx>
        <w:trPr>
          <w:trHeight w:val="287"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极  少</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P1</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&lt;10-6</w:t>
            </w:r>
          </w:p>
        </w:tc>
      </w:tr>
      <w:tr>
        <w:tblPrEx>
          <w:tblCellMar>
            <w:top w:w="0" w:type="dxa"/>
            <w:left w:w="108" w:type="dxa"/>
            <w:bottom w:w="0" w:type="dxa"/>
            <w:right w:w="108" w:type="dxa"/>
          </w:tblCellMar>
        </w:tblPrEx>
        <w:trPr>
          <w:trHeight w:val="115"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非常少</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P2</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10-4~10-6</w:t>
            </w:r>
          </w:p>
        </w:tc>
      </w:tr>
      <w:tr>
        <w:tblPrEx>
          <w:tblCellMar>
            <w:top w:w="0" w:type="dxa"/>
            <w:left w:w="108" w:type="dxa"/>
            <w:bottom w:w="0" w:type="dxa"/>
            <w:right w:w="108" w:type="dxa"/>
          </w:tblCellMar>
        </w:tblPrEx>
        <w:trPr>
          <w:trHeight w:val="115"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很  少</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P3</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10-2~10-4</w:t>
            </w:r>
          </w:p>
        </w:tc>
      </w:tr>
      <w:tr>
        <w:tblPrEx>
          <w:tblCellMar>
            <w:top w:w="0" w:type="dxa"/>
            <w:left w:w="108" w:type="dxa"/>
            <w:bottom w:w="0" w:type="dxa"/>
            <w:right w:w="108" w:type="dxa"/>
          </w:tblCellMar>
        </w:tblPrEx>
        <w:trPr>
          <w:trHeight w:val="115"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偶  尔</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P4</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10-1~10-2</w:t>
            </w:r>
          </w:p>
        </w:tc>
      </w:tr>
      <w:tr>
        <w:tblPrEx>
          <w:tblCellMar>
            <w:top w:w="0" w:type="dxa"/>
            <w:left w:w="108" w:type="dxa"/>
            <w:bottom w:w="0" w:type="dxa"/>
            <w:right w:w="108" w:type="dxa"/>
          </w:tblCellMar>
        </w:tblPrEx>
        <w:trPr>
          <w:trHeight w:val="363"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有  时</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P5</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1~10-1</w:t>
            </w:r>
          </w:p>
        </w:tc>
      </w:tr>
      <w:tr>
        <w:tblPrEx>
          <w:tblCellMar>
            <w:top w:w="0" w:type="dxa"/>
            <w:left w:w="108" w:type="dxa"/>
            <w:bottom w:w="0" w:type="dxa"/>
            <w:right w:w="108" w:type="dxa"/>
          </w:tblCellMar>
        </w:tblPrEx>
        <w:trPr>
          <w:trHeight w:val="335"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经  常</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P6</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&gt;1</w:t>
            </w:r>
          </w:p>
        </w:tc>
      </w:tr>
    </w:tbl>
    <w:p/>
    <w:p>
      <w:pPr>
        <w:pStyle w:val="3"/>
      </w:pPr>
      <w:bookmarkStart w:id="31" w:name="_Toc1401908"/>
      <w:bookmarkStart w:id="32" w:name="_Toc1402160"/>
      <w:bookmarkStart w:id="33" w:name="_Toc437249469"/>
      <w:r>
        <w:rPr>
          <w:rFonts w:hint="eastAsia"/>
        </w:rPr>
        <w:t>5.2、伤害发生的严重程度</w:t>
      </w:r>
      <w:bookmarkEnd w:id="31"/>
      <w:bookmarkEnd w:id="32"/>
      <w:bookmarkEnd w:id="33"/>
    </w:p>
    <w:tbl>
      <w:tblPr>
        <w:tblStyle w:val="36"/>
        <w:tblW w:w="0" w:type="auto"/>
        <w:jc w:val="center"/>
        <w:tblLayout w:type="fixed"/>
        <w:tblCellMar>
          <w:top w:w="0" w:type="dxa"/>
          <w:left w:w="108" w:type="dxa"/>
          <w:bottom w:w="0" w:type="dxa"/>
          <w:right w:w="108" w:type="dxa"/>
        </w:tblCellMar>
      </w:tblPr>
      <w:tblGrid>
        <w:gridCol w:w="2628"/>
        <w:gridCol w:w="1440"/>
        <w:gridCol w:w="2700"/>
      </w:tblGrid>
      <w:tr>
        <w:tblPrEx>
          <w:tblCellMar>
            <w:top w:w="0" w:type="dxa"/>
            <w:left w:w="108" w:type="dxa"/>
            <w:bottom w:w="0" w:type="dxa"/>
            <w:right w:w="108" w:type="dxa"/>
          </w:tblCellMar>
        </w:tblPrEx>
        <w:trPr>
          <w:trHeight w:val="409"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等级名称</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代 号</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严重度的定性描述</w:t>
            </w:r>
          </w:p>
        </w:tc>
      </w:tr>
      <w:tr>
        <w:tblPrEx>
          <w:tblCellMar>
            <w:top w:w="0" w:type="dxa"/>
            <w:left w:w="108" w:type="dxa"/>
            <w:bottom w:w="0" w:type="dxa"/>
            <w:right w:w="108" w:type="dxa"/>
          </w:tblCellMar>
        </w:tblPrEx>
        <w:trPr>
          <w:trHeight w:val="137"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轻  度</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S1</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轻度伤害或无伤</w:t>
            </w:r>
          </w:p>
        </w:tc>
      </w:tr>
      <w:tr>
        <w:tblPrEx>
          <w:tblCellMar>
            <w:top w:w="0" w:type="dxa"/>
            <w:left w:w="108" w:type="dxa"/>
            <w:bottom w:w="0" w:type="dxa"/>
            <w:right w:w="108" w:type="dxa"/>
          </w:tblCellMar>
        </w:tblPrEx>
        <w:trPr>
          <w:trHeight w:val="137"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中  度</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S2</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中等伤害</w:t>
            </w:r>
          </w:p>
        </w:tc>
      </w:tr>
      <w:tr>
        <w:tblPrEx>
          <w:tblCellMar>
            <w:top w:w="0" w:type="dxa"/>
            <w:left w:w="108" w:type="dxa"/>
            <w:bottom w:w="0" w:type="dxa"/>
            <w:right w:w="108" w:type="dxa"/>
          </w:tblCellMar>
        </w:tblPrEx>
        <w:trPr>
          <w:trHeight w:val="137"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致  命</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S3</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一人死亡或重伤</w:t>
            </w:r>
          </w:p>
        </w:tc>
      </w:tr>
      <w:tr>
        <w:tblPrEx>
          <w:tblCellMar>
            <w:top w:w="0" w:type="dxa"/>
            <w:left w:w="108" w:type="dxa"/>
            <w:bottom w:w="0" w:type="dxa"/>
            <w:right w:w="108" w:type="dxa"/>
          </w:tblCellMar>
        </w:tblPrEx>
        <w:trPr>
          <w:trHeight w:val="354" w:hRule="atLeast"/>
          <w:jc w:val="center"/>
        </w:trPr>
        <w:tc>
          <w:tcPr>
            <w:tcW w:w="2628"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灾难性</w:t>
            </w:r>
          </w:p>
        </w:tc>
        <w:tc>
          <w:tcPr>
            <w:tcW w:w="144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S4</w:t>
            </w:r>
          </w:p>
        </w:tc>
        <w:tc>
          <w:tcPr>
            <w:tcW w:w="270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多人死亡或重伤</w:t>
            </w:r>
          </w:p>
        </w:tc>
      </w:tr>
    </w:tbl>
    <w:p/>
    <w:p>
      <w:pPr>
        <w:pStyle w:val="3"/>
      </w:pPr>
      <w:bookmarkStart w:id="34" w:name="_Toc437249470"/>
      <w:bookmarkStart w:id="35" w:name="_Toc1401909"/>
      <w:bookmarkStart w:id="36" w:name="_Toc1402161"/>
      <w:r>
        <w:rPr>
          <w:rFonts w:hint="eastAsia"/>
        </w:rPr>
        <w:t>5.3、风险评价准则</w:t>
      </w:r>
      <w:bookmarkEnd w:id="34"/>
      <w:bookmarkEnd w:id="35"/>
      <w:bookmarkEnd w:id="36"/>
    </w:p>
    <w:p>
      <w:pPr>
        <w:spacing w:line="276" w:lineRule="auto"/>
        <w:jc w:val="left"/>
        <w:rPr>
          <w:szCs w:val="21"/>
        </w:rPr>
      </w:pPr>
      <w:r>
        <w:rPr>
          <w:rFonts w:hint="eastAsia"/>
          <w:szCs w:val="21"/>
        </w:rPr>
        <w:t>风险等级是伤害发生的严重程度和概率的结合。（风险水平</w:t>
      </w:r>
      <w:r>
        <w:rPr>
          <w:szCs w:val="21"/>
        </w:rPr>
        <w:t>=</w:t>
      </w:r>
      <w:r>
        <w:rPr>
          <w:rFonts w:hint="eastAsia"/>
          <w:szCs w:val="21"/>
        </w:rPr>
        <w:t>严重程度</w:t>
      </w:r>
      <w:r>
        <w:rPr>
          <w:szCs w:val="21"/>
        </w:rPr>
        <w:t>(S)*</w:t>
      </w:r>
      <w:r>
        <w:rPr>
          <w:rFonts w:hint="eastAsia"/>
          <w:szCs w:val="21"/>
        </w:rPr>
        <w:t>发生概率</w:t>
      </w:r>
      <w:r>
        <w:rPr>
          <w:szCs w:val="21"/>
        </w:rPr>
        <w:t>(P)</w:t>
      </w:r>
      <w:r>
        <w:rPr>
          <w:rFonts w:hint="eastAsia"/>
          <w:szCs w:val="21"/>
        </w:rPr>
        <w:t>）</w:t>
      </w:r>
    </w:p>
    <w:tbl>
      <w:tblPr>
        <w:tblStyle w:val="36"/>
        <w:tblW w:w="0" w:type="auto"/>
        <w:jc w:val="center"/>
        <w:tblLayout w:type="fixed"/>
        <w:tblCellMar>
          <w:top w:w="0" w:type="dxa"/>
          <w:left w:w="108" w:type="dxa"/>
          <w:bottom w:w="0" w:type="dxa"/>
          <w:right w:w="108" w:type="dxa"/>
        </w:tblCellMar>
      </w:tblPr>
      <w:tblGrid>
        <w:gridCol w:w="1183"/>
        <w:gridCol w:w="855"/>
        <w:gridCol w:w="1320"/>
        <w:gridCol w:w="1090"/>
        <w:gridCol w:w="1365"/>
        <w:gridCol w:w="1095"/>
      </w:tblGrid>
      <w:tr>
        <w:tblPrEx>
          <w:tblCellMar>
            <w:top w:w="0" w:type="dxa"/>
            <w:left w:w="108" w:type="dxa"/>
            <w:bottom w:w="0" w:type="dxa"/>
            <w:right w:w="108" w:type="dxa"/>
          </w:tblCellMar>
        </w:tblPrEx>
        <w:trPr>
          <w:trHeight w:val="334" w:hRule="atLeast"/>
          <w:jc w:val="center"/>
        </w:trPr>
        <w:tc>
          <w:tcPr>
            <w:tcW w:w="2038" w:type="dxa"/>
            <w:gridSpan w:val="2"/>
            <w:vMerge w:val="restart"/>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概 率</w:t>
            </w:r>
          </w:p>
        </w:tc>
        <w:tc>
          <w:tcPr>
            <w:tcW w:w="4870" w:type="dxa"/>
            <w:gridSpan w:val="4"/>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严 重 程 度</w:t>
            </w:r>
          </w:p>
        </w:tc>
      </w:tr>
      <w:tr>
        <w:tblPrEx>
          <w:tblCellMar>
            <w:top w:w="0" w:type="dxa"/>
            <w:left w:w="108" w:type="dxa"/>
            <w:bottom w:w="0" w:type="dxa"/>
            <w:right w:w="108" w:type="dxa"/>
          </w:tblCellMar>
        </w:tblPrEx>
        <w:trPr>
          <w:trHeight w:val="213" w:hRule="atLeast"/>
          <w:jc w:val="center"/>
        </w:trPr>
        <w:tc>
          <w:tcPr>
            <w:tcW w:w="2038" w:type="dxa"/>
            <w:gridSpan w:val="2"/>
            <w:vMerge w:val="continue"/>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p>
        </w:tc>
        <w:tc>
          <w:tcPr>
            <w:tcW w:w="132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4</w:t>
            </w:r>
          </w:p>
        </w:tc>
        <w:tc>
          <w:tcPr>
            <w:tcW w:w="109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3</w:t>
            </w:r>
          </w:p>
        </w:tc>
        <w:tc>
          <w:tcPr>
            <w:tcW w:w="136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2</w:t>
            </w:r>
          </w:p>
        </w:tc>
        <w:tc>
          <w:tcPr>
            <w:tcW w:w="109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w:t>
            </w:r>
          </w:p>
        </w:tc>
      </w:tr>
      <w:tr>
        <w:tblPrEx>
          <w:tblCellMar>
            <w:top w:w="0" w:type="dxa"/>
            <w:left w:w="108" w:type="dxa"/>
            <w:bottom w:w="0" w:type="dxa"/>
            <w:right w:w="108" w:type="dxa"/>
          </w:tblCellMar>
        </w:tblPrEx>
        <w:trPr>
          <w:trHeight w:val="66" w:hRule="atLeast"/>
          <w:jc w:val="center"/>
        </w:trPr>
        <w:tc>
          <w:tcPr>
            <w:tcW w:w="2038" w:type="dxa"/>
            <w:gridSpan w:val="2"/>
            <w:vMerge w:val="continue"/>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p>
        </w:tc>
        <w:tc>
          <w:tcPr>
            <w:tcW w:w="132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灾难性</w:t>
            </w:r>
          </w:p>
        </w:tc>
        <w:tc>
          <w:tcPr>
            <w:tcW w:w="109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致 命</w:t>
            </w:r>
          </w:p>
        </w:tc>
        <w:tc>
          <w:tcPr>
            <w:tcW w:w="136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中 度</w:t>
            </w:r>
          </w:p>
        </w:tc>
        <w:tc>
          <w:tcPr>
            <w:tcW w:w="109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轻 度</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经  常</w:t>
            </w:r>
          </w:p>
        </w:tc>
        <w:tc>
          <w:tcPr>
            <w:tcW w:w="855"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6</w:t>
            </w:r>
          </w:p>
        </w:tc>
        <w:tc>
          <w:tcPr>
            <w:tcW w:w="1320"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090"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365"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095" w:type="dxa"/>
            <w:tcBorders>
              <w:top w:val="single" w:color="000000" w:sz="8" w:space="0"/>
              <w:left w:val="single" w:color="000000" w:sz="8" w:space="0"/>
              <w:bottom w:val="single" w:color="000000" w:sz="8" w:space="0"/>
              <w:right w:val="single" w:color="000000" w:sz="8" w:space="0"/>
            </w:tcBorders>
            <w:shd w:val="clear" w:color="auto" w:fill="E0E0E0"/>
            <w:vAlign w:val="center"/>
          </w:tcPr>
          <w:p>
            <w:pPr>
              <w:autoSpaceDE w:val="0"/>
              <w:autoSpaceDN w:val="0"/>
              <w:adjustRightInd w:val="0"/>
              <w:snapToGrid w:val="0"/>
              <w:jc w:val="center"/>
              <w:rPr>
                <w:rFonts w:cs="宋体"/>
                <w:kern w:val="0"/>
                <w:szCs w:val="21"/>
              </w:rPr>
            </w:pPr>
            <w:r>
              <w:rPr>
                <w:rFonts w:hint="eastAsia" w:cs="宋体"/>
                <w:kern w:val="0"/>
                <w:szCs w:val="21"/>
              </w:rPr>
              <w:t>R</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有  时</w:t>
            </w:r>
          </w:p>
        </w:tc>
        <w:tc>
          <w:tcPr>
            <w:tcW w:w="855"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5</w:t>
            </w:r>
          </w:p>
        </w:tc>
        <w:tc>
          <w:tcPr>
            <w:tcW w:w="1320"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090"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365"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095"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偶  然</w:t>
            </w:r>
          </w:p>
        </w:tc>
        <w:tc>
          <w:tcPr>
            <w:tcW w:w="855"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4</w:t>
            </w:r>
          </w:p>
        </w:tc>
        <w:tc>
          <w:tcPr>
            <w:tcW w:w="1320" w:type="dxa"/>
            <w:tcBorders>
              <w:top w:val="single" w:color="000000" w:sz="8" w:space="0"/>
              <w:left w:val="single" w:color="000000" w:sz="8" w:space="0"/>
              <w:bottom w:val="single" w:color="000000" w:sz="8" w:space="0"/>
              <w:right w:val="single" w:color="000000" w:sz="8" w:space="0"/>
            </w:tcBorders>
            <w:shd w:val="clear" w:color="auto" w:fill="CCCCCC"/>
            <w:vAlign w:val="center"/>
          </w:tcPr>
          <w:p>
            <w:pPr>
              <w:autoSpaceDE w:val="0"/>
              <w:autoSpaceDN w:val="0"/>
              <w:adjustRightInd w:val="0"/>
              <w:snapToGrid w:val="0"/>
              <w:jc w:val="center"/>
              <w:rPr>
                <w:rFonts w:cs="宋体"/>
                <w:kern w:val="0"/>
                <w:szCs w:val="21"/>
              </w:rPr>
            </w:pPr>
            <w:r>
              <w:rPr>
                <w:rFonts w:hint="eastAsia" w:cs="宋体"/>
                <w:kern w:val="0"/>
                <w:szCs w:val="21"/>
              </w:rPr>
              <w:t>U</w:t>
            </w:r>
          </w:p>
        </w:tc>
        <w:tc>
          <w:tcPr>
            <w:tcW w:w="1090"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365"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095"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很  少</w:t>
            </w:r>
          </w:p>
        </w:tc>
        <w:tc>
          <w:tcPr>
            <w:tcW w:w="855"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3</w:t>
            </w:r>
          </w:p>
        </w:tc>
        <w:tc>
          <w:tcPr>
            <w:tcW w:w="1320"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090"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365"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09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非常少</w:t>
            </w:r>
          </w:p>
        </w:tc>
        <w:tc>
          <w:tcPr>
            <w:tcW w:w="855" w:type="dxa"/>
            <w:tcBorders>
              <w:top w:val="single" w:color="000000" w:sz="8" w:space="0"/>
              <w:left w:val="single" w:color="000000" w:sz="8" w:space="0"/>
              <w:bottom w:val="single" w:color="000000" w:sz="8" w:space="0"/>
              <w:right w:val="single" w:color="000000" w:sz="8" w:space="0"/>
            </w:tcBorders>
            <w:shd w:val="clear" w:color="auto" w:fill="auto"/>
            <w:vAlign w:val="center"/>
          </w:tcPr>
          <w:p>
            <w:pPr>
              <w:autoSpaceDE w:val="0"/>
              <w:autoSpaceDN w:val="0"/>
              <w:adjustRightInd w:val="0"/>
              <w:snapToGrid w:val="0"/>
              <w:jc w:val="center"/>
              <w:rPr>
                <w:rFonts w:cs="宋体"/>
                <w:kern w:val="0"/>
                <w:szCs w:val="21"/>
              </w:rPr>
            </w:pPr>
            <w:r>
              <w:rPr>
                <w:rFonts w:hint="eastAsia" w:cs="宋体"/>
                <w:kern w:val="0"/>
                <w:szCs w:val="21"/>
              </w:rPr>
              <w:t>2</w:t>
            </w:r>
          </w:p>
        </w:tc>
        <w:tc>
          <w:tcPr>
            <w:tcW w:w="1320"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090" w:type="dxa"/>
            <w:tcBorders>
              <w:top w:val="single" w:color="000000" w:sz="8" w:space="0"/>
              <w:left w:val="single" w:color="000000" w:sz="8" w:space="0"/>
              <w:bottom w:val="single" w:color="000000" w:sz="8" w:space="0"/>
              <w:right w:val="single" w:color="000000" w:sz="8" w:space="0"/>
            </w:tcBorders>
            <w:shd w:val="clear" w:color="auto" w:fill="E6E6E6"/>
            <w:vAlign w:val="center"/>
          </w:tcPr>
          <w:p>
            <w:pPr>
              <w:autoSpaceDE w:val="0"/>
              <w:autoSpaceDN w:val="0"/>
              <w:adjustRightInd w:val="0"/>
              <w:snapToGrid w:val="0"/>
              <w:jc w:val="center"/>
              <w:rPr>
                <w:rFonts w:cs="宋体"/>
                <w:kern w:val="0"/>
                <w:szCs w:val="21"/>
              </w:rPr>
            </w:pPr>
            <w:r>
              <w:rPr>
                <w:rFonts w:hint="eastAsia" w:cs="宋体"/>
                <w:kern w:val="0"/>
                <w:szCs w:val="21"/>
              </w:rPr>
              <w:t>R</w:t>
            </w:r>
          </w:p>
        </w:tc>
        <w:tc>
          <w:tcPr>
            <w:tcW w:w="136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c>
          <w:tcPr>
            <w:tcW w:w="109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r>
      <w:tr>
        <w:tblPrEx>
          <w:tblCellMar>
            <w:top w:w="0" w:type="dxa"/>
            <w:left w:w="108" w:type="dxa"/>
            <w:bottom w:w="0" w:type="dxa"/>
            <w:right w:w="108" w:type="dxa"/>
          </w:tblCellMar>
        </w:tblPrEx>
        <w:trPr>
          <w:trHeight w:val="100" w:hRule="atLeast"/>
          <w:jc w:val="center"/>
        </w:trPr>
        <w:tc>
          <w:tcPr>
            <w:tcW w:w="1183"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极  少</w:t>
            </w:r>
          </w:p>
        </w:tc>
        <w:tc>
          <w:tcPr>
            <w:tcW w:w="85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1</w:t>
            </w:r>
          </w:p>
        </w:tc>
        <w:tc>
          <w:tcPr>
            <w:tcW w:w="132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c>
          <w:tcPr>
            <w:tcW w:w="1090"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c>
          <w:tcPr>
            <w:tcW w:w="136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c>
          <w:tcPr>
            <w:tcW w:w="1095" w:type="dxa"/>
            <w:tcBorders>
              <w:top w:val="single" w:color="000000" w:sz="8" w:space="0"/>
              <w:left w:val="single" w:color="000000" w:sz="8" w:space="0"/>
              <w:bottom w:val="single" w:color="000000" w:sz="8" w:space="0"/>
              <w:right w:val="single" w:color="000000" w:sz="8" w:space="0"/>
            </w:tcBorders>
            <w:vAlign w:val="center"/>
          </w:tcPr>
          <w:p>
            <w:pPr>
              <w:autoSpaceDE w:val="0"/>
              <w:autoSpaceDN w:val="0"/>
              <w:adjustRightInd w:val="0"/>
              <w:snapToGrid w:val="0"/>
              <w:jc w:val="center"/>
              <w:rPr>
                <w:rFonts w:cs="宋体"/>
                <w:kern w:val="0"/>
                <w:szCs w:val="21"/>
              </w:rPr>
            </w:pPr>
            <w:r>
              <w:rPr>
                <w:rFonts w:hint="eastAsia" w:cs="宋体"/>
                <w:kern w:val="0"/>
                <w:szCs w:val="21"/>
              </w:rPr>
              <w:t>A</w:t>
            </w:r>
          </w:p>
        </w:tc>
      </w:tr>
    </w:tbl>
    <w:p>
      <w:pPr>
        <w:spacing w:line="276" w:lineRule="auto"/>
        <w:jc w:val="left"/>
        <w:rPr>
          <w:sz w:val="24"/>
        </w:rPr>
      </w:pPr>
    </w:p>
    <w:p>
      <w:pPr>
        <w:spacing w:line="276" w:lineRule="auto"/>
        <w:jc w:val="left"/>
        <w:rPr>
          <w:szCs w:val="21"/>
        </w:rPr>
      </w:pPr>
      <w:r>
        <w:rPr>
          <w:rFonts w:hint="eastAsia"/>
          <w:szCs w:val="21"/>
        </w:rPr>
        <w:t>说明：A：可接受的风险；R：合理可行降低（ALARP）的风险；U：不经过风险/收益分析即被判定为不可接受的风险。</w:t>
      </w:r>
    </w:p>
    <w:p>
      <w:pPr>
        <w:spacing w:line="276" w:lineRule="auto"/>
        <w:jc w:val="left"/>
        <w:rPr>
          <w:sz w:val="24"/>
        </w:rPr>
      </w:pPr>
    </w:p>
    <w:p>
      <w:pPr>
        <w:pStyle w:val="2"/>
        <w:numPr>
          <w:ilvl w:val="0"/>
          <w:numId w:val="0"/>
        </w:numPr>
        <w:ind w:left="432" w:hanging="432"/>
      </w:pPr>
      <w:bookmarkStart w:id="37" w:name="_Toc1401910"/>
      <w:bookmarkStart w:id="38" w:name="_Toc437249471"/>
      <w:bookmarkStart w:id="39" w:name="_Toc1402162"/>
      <w:r>
        <w:rPr>
          <w:rFonts w:hint="eastAsia"/>
        </w:rPr>
        <w:t>6、风险控制</w:t>
      </w:r>
      <w:bookmarkEnd w:id="37"/>
      <w:bookmarkEnd w:id="38"/>
      <w:bookmarkEnd w:id="39"/>
    </w:p>
    <w:p>
      <w:pPr>
        <w:pStyle w:val="69"/>
        <w:widowControl/>
        <w:numPr>
          <w:ilvl w:val="0"/>
          <w:numId w:val="7"/>
        </w:numPr>
        <w:snapToGrid w:val="0"/>
        <w:spacing w:before="100" w:beforeAutospacing="1" w:after="100" w:afterAutospacing="1" w:line="276" w:lineRule="auto"/>
        <w:ind w:firstLineChars="0"/>
        <w:jc w:val="left"/>
        <w:rPr>
          <w:rFonts w:cs="宋体"/>
          <w:kern w:val="0"/>
          <w:szCs w:val="21"/>
        </w:rPr>
      </w:pPr>
      <w:r>
        <w:rPr>
          <w:rFonts w:hint="eastAsia" w:cs="宋体"/>
          <w:kern w:val="0"/>
          <w:szCs w:val="21"/>
        </w:rPr>
        <w:t>在产品设计生产过程中，通过风险分析和风险评价过程判断产品所有的风险。采取合理可行的措施使风险降至可接受区。</w:t>
      </w:r>
    </w:p>
    <w:p>
      <w:pPr>
        <w:pStyle w:val="69"/>
        <w:numPr>
          <w:ilvl w:val="0"/>
          <w:numId w:val="7"/>
        </w:numPr>
        <w:spacing w:line="276" w:lineRule="auto"/>
        <w:ind w:firstLineChars="0"/>
        <w:rPr>
          <w:rFonts w:cs="宋体"/>
          <w:kern w:val="0"/>
          <w:szCs w:val="21"/>
        </w:rPr>
      </w:pPr>
      <w:r>
        <w:rPr>
          <w:rFonts w:hint="eastAsia" w:ascii="宋体" w:cs="宋体"/>
          <w:kern w:val="0"/>
          <w:szCs w:val="21"/>
        </w:rPr>
        <w:t>项目组应识别风险控制措施，以使其把风险降低到可接受水平。</w:t>
      </w:r>
    </w:p>
    <w:p>
      <w:pPr>
        <w:pStyle w:val="69"/>
        <w:widowControl/>
        <w:numPr>
          <w:ilvl w:val="0"/>
          <w:numId w:val="7"/>
        </w:numPr>
        <w:snapToGrid w:val="0"/>
        <w:spacing w:before="100" w:beforeAutospacing="1" w:after="100" w:afterAutospacing="1" w:line="276" w:lineRule="auto"/>
        <w:ind w:firstLineChars="0"/>
        <w:jc w:val="left"/>
        <w:rPr>
          <w:rFonts w:ascii="宋体" w:hAnsi="宋体" w:cs="宋体"/>
          <w:kern w:val="0"/>
          <w:szCs w:val="21"/>
        </w:rPr>
      </w:pPr>
      <w:r>
        <w:rPr>
          <w:rFonts w:hint="eastAsia" w:cs="宋体"/>
          <w:kern w:val="0"/>
          <w:szCs w:val="21"/>
        </w:rPr>
        <w:t>对于不可接受的风险，各部门应配合项目组在设计开发阶段从以下几个方面进行风险控制方案的分析，识别一个或多个风险控制措施，把风险降低到可接受水平</w:t>
      </w:r>
      <w:r>
        <w:rPr>
          <w:rFonts w:hint="eastAsia" w:ascii="宋体" w:hAnsi="宋体" w:cs="宋体"/>
          <w:kern w:val="0"/>
          <w:szCs w:val="21"/>
        </w:rPr>
        <w:t>。</w:t>
      </w:r>
    </w:p>
    <w:p>
      <w:pPr>
        <w:pStyle w:val="69"/>
        <w:numPr>
          <w:ilvl w:val="0"/>
          <w:numId w:val="7"/>
        </w:numPr>
        <w:spacing w:line="276" w:lineRule="auto"/>
        <w:ind w:firstLineChars="0"/>
        <w:rPr>
          <w:rFonts w:cs="宋体"/>
          <w:kern w:val="0"/>
          <w:szCs w:val="21"/>
        </w:rPr>
      </w:pPr>
      <w:r>
        <w:rPr>
          <w:rFonts w:hint="eastAsia" w:ascii="宋体" w:cs="宋体"/>
          <w:kern w:val="0"/>
          <w:szCs w:val="21"/>
        </w:rPr>
        <w:t>项目组应按照下列顺序，依次使用以下一种或多种风险控制方法：</w:t>
      </w:r>
    </w:p>
    <w:p>
      <w:pPr>
        <w:pStyle w:val="69"/>
        <w:spacing w:line="276" w:lineRule="auto"/>
        <w:ind w:left="420" w:firstLine="0" w:firstLineChars="0"/>
        <w:rPr>
          <w:rFonts w:cs="宋体"/>
          <w:kern w:val="0"/>
          <w:szCs w:val="21"/>
        </w:rPr>
      </w:pPr>
      <w:r>
        <w:rPr>
          <w:rFonts w:cs="宋体"/>
          <w:kern w:val="0"/>
          <w:szCs w:val="21"/>
        </w:rPr>
        <w:t>a)</w:t>
      </w:r>
      <w:r>
        <w:rPr>
          <w:rFonts w:hint="eastAsia" w:ascii="宋体" w:cs="宋体"/>
          <w:kern w:val="0"/>
          <w:szCs w:val="21"/>
        </w:rPr>
        <w:t>通过设计得到的固有安全性；</w:t>
      </w:r>
    </w:p>
    <w:p>
      <w:pPr>
        <w:pStyle w:val="69"/>
        <w:spacing w:line="276" w:lineRule="auto"/>
        <w:ind w:left="420" w:firstLine="0" w:firstLineChars="0"/>
        <w:rPr>
          <w:rFonts w:cs="宋体"/>
          <w:kern w:val="0"/>
          <w:szCs w:val="21"/>
        </w:rPr>
      </w:pPr>
      <w:r>
        <w:rPr>
          <w:rFonts w:cs="宋体"/>
          <w:kern w:val="0"/>
          <w:szCs w:val="21"/>
        </w:rPr>
        <w:t xml:space="preserve">b) </w:t>
      </w:r>
      <w:r>
        <w:rPr>
          <w:rFonts w:hint="eastAsia" w:ascii="宋体" w:cs="宋体"/>
          <w:kern w:val="0"/>
          <w:szCs w:val="21"/>
        </w:rPr>
        <w:t>医疗器械本身或在生产过程中的防护措施；</w:t>
      </w:r>
    </w:p>
    <w:p>
      <w:pPr>
        <w:pStyle w:val="69"/>
        <w:spacing w:line="276" w:lineRule="auto"/>
        <w:ind w:left="420" w:firstLine="0" w:firstLineChars="0"/>
        <w:rPr>
          <w:rFonts w:cs="宋体"/>
          <w:kern w:val="0"/>
          <w:szCs w:val="21"/>
        </w:rPr>
      </w:pPr>
      <w:r>
        <w:rPr>
          <w:rFonts w:cs="宋体"/>
          <w:kern w:val="0"/>
          <w:szCs w:val="21"/>
        </w:rPr>
        <w:t>c)</w:t>
      </w:r>
      <w:r>
        <w:rPr>
          <w:rFonts w:hint="eastAsia" w:ascii="宋体" w:cs="宋体"/>
          <w:kern w:val="0"/>
          <w:szCs w:val="21"/>
        </w:rPr>
        <w:t>告知安全信息</w:t>
      </w:r>
      <w:r>
        <w:rPr>
          <w:rFonts w:hint="eastAsia" w:cs="宋体"/>
          <w:kern w:val="0"/>
          <w:szCs w:val="21"/>
        </w:rPr>
        <w:t>在产品随附文件中给出警告、使用说明；</w:t>
      </w:r>
    </w:p>
    <w:p>
      <w:pPr>
        <w:pStyle w:val="69"/>
        <w:spacing w:line="276" w:lineRule="auto"/>
        <w:ind w:left="426" w:firstLine="0" w:firstLineChars="0"/>
        <w:rPr>
          <w:rFonts w:cs="宋体"/>
          <w:kern w:val="0"/>
          <w:szCs w:val="21"/>
        </w:rPr>
      </w:pPr>
      <w:r>
        <w:rPr>
          <w:rFonts w:cs="宋体"/>
          <w:kern w:val="0"/>
          <w:szCs w:val="21"/>
        </w:rPr>
        <w:t>d</w:t>
      </w:r>
      <w:r>
        <w:rPr>
          <w:rFonts w:hint="eastAsia" w:cs="宋体"/>
          <w:kern w:val="0"/>
          <w:szCs w:val="21"/>
        </w:rPr>
        <w:t>）限制医疗器械的使用或限制使用环境；</w:t>
      </w:r>
    </w:p>
    <w:p>
      <w:pPr>
        <w:pStyle w:val="69"/>
        <w:spacing w:line="276" w:lineRule="auto"/>
        <w:ind w:left="426" w:firstLine="0" w:firstLineChars="0"/>
        <w:rPr>
          <w:rFonts w:cs="宋体"/>
          <w:kern w:val="0"/>
          <w:szCs w:val="21"/>
        </w:rPr>
      </w:pPr>
      <w:r>
        <w:rPr>
          <w:rFonts w:cs="宋体"/>
          <w:kern w:val="0"/>
          <w:szCs w:val="21"/>
        </w:rPr>
        <w:t>e</w:t>
      </w:r>
      <w:r>
        <w:rPr>
          <w:rFonts w:hint="eastAsia" w:cs="宋体"/>
          <w:kern w:val="0"/>
          <w:szCs w:val="21"/>
        </w:rPr>
        <w:t>）对操作者进行培训。</w:t>
      </w:r>
    </w:p>
    <w:p>
      <w:pPr>
        <w:pStyle w:val="69"/>
        <w:numPr>
          <w:ilvl w:val="0"/>
          <w:numId w:val="7"/>
        </w:numPr>
        <w:spacing w:line="276" w:lineRule="auto"/>
        <w:ind w:firstLineChars="0"/>
        <w:rPr>
          <w:rFonts w:cs="宋体"/>
          <w:kern w:val="0"/>
          <w:szCs w:val="21"/>
        </w:rPr>
      </w:pPr>
      <w:r>
        <w:rPr>
          <w:rFonts w:hint="eastAsia" w:ascii="宋体" w:cs="宋体"/>
          <w:kern w:val="0"/>
          <w:szCs w:val="21"/>
        </w:rPr>
        <w:t>所选用的风险控制措施应记录在风险管理文档中。</w:t>
      </w:r>
    </w:p>
    <w:p>
      <w:pPr>
        <w:pStyle w:val="69"/>
        <w:numPr>
          <w:ilvl w:val="0"/>
          <w:numId w:val="7"/>
        </w:numPr>
        <w:spacing w:line="276" w:lineRule="auto"/>
        <w:ind w:firstLineChars="0"/>
        <w:rPr>
          <w:rFonts w:ascii="宋体" w:cs="宋体"/>
          <w:kern w:val="0"/>
          <w:szCs w:val="21"/>
        </w:rPr>
      </w:pPr>
      <w:r>
        <w:rPr>
          <w:rFonts w:hint="eastAsia" w:ascii="宋体" w:cs="宋体"/>
          <w:kern w:val="0"/>
          <w:szCs w:val="21"/>
        </w:rPr>
        <w:t>如果在风险控制方案分析中，项目组确定进一步降低风险是不实际的，项目组应对剩余风险进行风险</w:t>
      </w:r>
      <w:r>
        <w:rPr>
          <w:kern w:val="0"/>
          <w:szCs w:val="21"/>
        </w:rPr>
        <w:t>-</w:t>
      </w:r>
      <w:r>
        <w:rPr>
          <w:rFonts w:hint="eastAsia" w:ascii="宋体" w:cs="宋体"/>
          <w:kern w:val="0"/>
          <w:szCs w:val="21"/>
        </w:rPr>
        <w:t>受益分析。</w:t>
      </w:r>
    </w:p>
    <w:p>
      <w:pPr>
        <w:pStyle w:val="69"/>
        <w:numPr>
          <w:ilvl w:val="0"/>
          <w:numId w:val="7"/>
        </w:numPr>
        <w:spacing w:line="276" w:lineRule="auto"/>
        <w:ind w:firstLineChars="0"/>
        <w:rPr>
          <w:rFonts w:ascii="Arial" w:hAnsi="Arial" w:cs="Arial"/>
          <w:kern w:val="0"/>
          <w:szCs w:val="21"/>
        </w:rPr>
      </w:pPr>
      <w:r>
        <w:rPr>
          <w:rFonts w:hint="eastAsia" w:ascii="宋体" w:cs="宋体"/>
          <w:kern w:val="0"/>
          <w:szCs w:val="21"/>
        </w:rPr>
        <w:t>用查看风险管理文档的方法检查符合性。</w:t>
      </w:r>
    </w:p>
    <w:p>
      <w:pPr>
        <w:pStyle w:val="69"/>
        <w:numPr>
          <w:ilvl w:val="0"/>
          <w:numId w:val="7"/>
        </w:numPr>
        <w:spacing w:line="276" w:lineRule="auto"/>
        <w:ind w:firstLineChars="0"/>
        <w:rPr>
          <w:rFonts w:cs="宋体"/>
          <w:kern w:val="0"/>
          <w:szCs w:val="21"/>
        </w:rPr>
      </w:pPr>
      <w:r>
        <w:rPr>
          <w:rFonts w:hint="eastAsia" w:cs="宋体"/>
          <w:kern w:val="0"/>
          <w:szCs w:val="21"/>
        </w:rPr>
        <w:t>项目组应确保经判定的危害处境产生的一个或多个风险得到了考虑，保证风险控制的完整性。</w:t>
      </w:r>
    </w:p>
    <w:p>
      <w:pPr>
        <w:pStyle w:val="2"/>
        <w:numPr>
          <w:ilvl w:val="0"/>
          <w:numId w:val="0"/>
        </w:numPr>
        <w:ind w:left="432" w:hanging="432"/>
      </w:pPr>
      <w:bookmarkStart w:id="40" w:name="_Toc437249472"/>
      <w:bookmarkStart w:id="41" w:name="_Toc1402163"/>
      <w:bookmarkStart w:id="42" w:name="_Toc1401911"/>
      <w:r>
        <w:rPr>
          <w:rFonts w:hint="eastAsia"/>
          <w:color w:val="000000" w:themeColor="text1"/>
          <w14:textFill>
            <w14:solidFill>
              <w14:schemeClr w14:val="tx1"/>
            </w14:solidFill>
          </w14:textFill>
        </w:rPr>
        <w:t>7、</w:t>
      </w:r>
      <w:r>
        <w:rPr>
          <w:rFonts w:hint="eastAsia"/>
        </w:rPr>
        <w:t>验证</w:t>
      </w:r>
      <w:bookmarkEnd w:id="40"/>
      <w:r>
        <w:rPr>
          <w:rFonts w:hint="eastAsia"/>
        </w:rPr>
        <w:t>活动</w:t>
      </w:r>
      <w:bookmarkEnd w:id="41"/>
      <w:bookmarkEnd w:id="42"/>
    </w:p>
    <w:p>
      <w:pPr>
        <w:pStyle w:val="69"/>
        <w:numPr>
          <w:ilvl w:val="0"/>
          <w:numId w:val="8"/>
        </w:numPr>
        <w:spacing w:line="276" w:lineRule="auto"/>
        <w:ind w:firstLineChars="0"/>
        <w:rPr>
          <w:szCs w:val="21"/>
        </w:rPr>
      </w:pPr>
      <w:r>
        <w:rPr>
          <w:rFonts w:hint="eastAsia" w:ascii="宋体" w:cs="宋体"/>
          <w:kern w:val="0"/>
          <w:szCs w:val="21"/>
        </w:rPr>
        <w:t>首先验证用于确保风险控制措施在产品的最终设计中得到实行了。</w:t>
      </w:r>
    </w:p>
    <w:p>
      <w:pPr>
        <w:pStyle w:val="69"/>
        <w:numPr>
          <w:ilvl w:val="0"/>
          <w:numId w:val="8"/>
        </w:numPr>
        <w:autoSpaceDE w:val="0"/>
        <w:autoSpaceDN w:val="0"/>
        <w:adjustRightInd w:val="0"/>
        <w:spacing w:line="276" w:lineRule="auto"/>
        <w:ind w:firstLineChars="0"/>
        <w:jc w:val="left"/>
        <w:rPr>
          <w:rFonts w:ascii="宋体" w:cs="宋体"/>
          <w:kern w:val="0"/>
          <w:szCs w:val="21"/>
        </w:rPr>
      </w:pPr>
      <w:r>
        <w:rPr>
          <w:rFonts w:hint="eastAsia" w:ascii="宋体" w:cs="宋体"/>
          <w:kern w:val="0"/>
          <w:szCs w:val="21"/>
        </w:rPr>
        <w:t>其次验证用于确保已实行的措施确实降低了风险。</w:t>
      </w:r>
    </w:p>
    <w:p>
      <w:pPr>
        <w:pStyle w:val="69"/>
        <w:numPr>
          <w:ilvl w:val="0"/>
          <w:numId w:val="8"/>
        </w:numPr>
        <w:autoSpaceDE w:val="0"/>
        <w:autoSpaceDN w:val="0"/>
        <w:adjustRightInd w:val="0"/>
        <w:spacing w:line="276" w:lineRule="auto"/>
        <w:ind w:firstLineChars="0"/>
        <w:jc w:val="left"/>
        <w:rPr>
          <w:rFonts w:ascii="宋体" w:cs="宋体"/>
          <w:kern w:val="0"/>
          <w:szCs w:val="21"/>
        </w:rPr>
      </w:pPr>
      <w:r>
        <w:rPr>
          <w:rFonts w:hint="eastAsia" w:ascii="宋体" w:cs="宋体"/>
          <w:kern w:val="0"/>
          <w:szCs w:val="21"/>
        </w:rPr>
        <w:t>某些情况下</w:t>
      </w:r>
      <w:r>
        <w:rPr>
          <w:kern w:val="0"/>
          <w:szCs w:val="21"/>
        </w:rPr>
        <w:t>,</w:t>
      </w:r>
      <w:r>
        <w:rPr>
          <w:rFonts w:hint="eastAsia" w:ascii="宋体" w:cs="宋体"/>
          <w:kern w:val="0"/>
          <w:szCs w:val="21"/>
        </w:rPr>
        <w:t>可能会为了验证风险控制措施的有效性而进行验证研究。</w:t>
      </w:r>
    </w:p>
    <w:p>
      <w:pPr>
        <w:pStyle w:val="69"/>
        <w:numPr>
          <w:ilvl w:val="0"/>
          <w:numId w:val="8"/>
        </w:numPr>
        <w:autoSpaceDE w:val="0"/>
        <w:autoSpaceDN w:val="0"/>
        <w:adjustRightInd w:val="0"/>
        <w:spacing w:line="276" w:lineRule="auto"/>
        <w:ind w:firstLineChars="0"/>
        <w:jc w:val="left"/>
        <w:rPr>
          <w:rFonts w:ascii="宋体" w:cs="宋体"/>
          <w:kern w:val="0"/>
          <w:szCs w:val="21"/>
        </w:rPr>
      </w:pPr>
      <w:r>
        <w:rPr>
          <w:rFonts w:hint="eastAsia"/>
          <w:szCs w:val="21"/>
        </w:rPr>
        <w:t>通过提供客观证据，确认规定的要求已经履行。</w:t>
      </w:r>
    </w:p>
    <w:p>
      <w:pPr>
        <w:pStyle w:val="69"/>
        <w:widowControl/>
        <w:numPr>
          <w:ilvl w:val="0"/>
          <w:numId w:val="8"/>
        </w:numPr>
        <w:snapToGrid w:val="0"/>
        <w:spacing w:before="100" w:beforeAutospacing="1" w:after="100" w:afterAutospacing="1" w:line="276" w:lineRule="auto"/>
        <w:ind w:firstLineChars="0"/>
        <w:jc w:val="left"/>
        <w:rPr>
          <w:rFonts w:ascii="宋体" w:hAnsi="宋体" w:cs="宋体"/>
          <w:kern w:val="0"/>
          <w:szCs w:val="21"/>
        </w:rPr>
      </w:pPr>
      <w:r>
        <w:rPr>
          <w:rFonts w:hint="eastAsia" w:cs="宋体"/>
          <w:kern w:val="0"/>
          <w:szCs w:val="21"/>
        </w:rPr>
        <w:t>评审组可通过收集临床资料、可用性研究及生产和生产后信息对风险管理实施效果进行验证以确保风险管理活动的有效性。</w:t>
      </w:r>
    </w:p>
    <w:bookmarkEnd w:id="15"/>
    <w:p>
      <w:pPr>
        <w:pStyle w:val="2"/>
        <w:numPr>
          <w:ilvl w:val="0"/>
          <w:numId w:val="0"/>
        </w:numPr>
      </w:pPr>
      <w:bookmarkStart w:id="43" w:name="_Toc437249476"/>
      <w:bookmarkStart w:id="44" w:name="_Toc1401912"/>
      <w:bookmarkStart w:id="45" w:name="_Toc1402164"/>
      <w:r>
        <w:rPr>
          <w:rFonts w:hint="eastAsia"/>
        </w:rPr>
        <w:t>8、综合剩余风险分析</w:t>
      </w:r>
      <w:bookmarkEnd w:id="43"/>
      <w:bookmarkEnd w:id="44"/>
      <w:bookmarkEnd w:id="45"/>
    </w:p>
    <w:p>
      <w:pPr>
        <w:pStyle w:val="69"/>
        <w:widowControl/>
        <w:numPr>
          <w:ilvl w:val="0"/>
          <w:numId w:val="5"/>
        </w:numPr>
        <w:snapToGrid w:val="0"/>
        <w:spacing w:line="276" w:lineRule="auto"/>
        <w:ind w:firstLineChars="0"/>
        <w:jc w:val="left"/>
        <w:rPr>
          <w:rFonts w:ascii="宋体" w:hAnsi="宋体" w:cs="宋体"/>
          <w:kern w:val="0"/>
          <w:szCs w:val="21"/>
        </w:rPr>
      </w:pPr>
      <w:r>
        <w:rPr>
          <w:rFonts w:hint="eastAsia" w:cs="宋体"/>
          <w:kern w:val="0"/>
          <w:szCs w:val="21"/>
        </w:rPr>
        <w:t>在所有风险控制措施已经实施并验证后，各部门应依据本计划中第</w:t>
      </w:r>
      <w:r>
        <w:rPr>
          <w:rFonts w:hint="eastAsia" w:ascii="宋体" w:hAnsi="宋体" w:cs="宋体"/>
          <w:kern w:val="0"/>
          <w:szCs w:val="21"/>
        </w:rPr>
        <w:t>5</w:t>
      </w:r>
      <w:r>
        <w:rPr>
          <w:rFonts w:hint="eastAsia" w:cs="宋体"/>
          <w:kern w:val="0"/>
          <w:szCs w:val="21"/>
        </w:rPr>
        <w:t>条的准则，评估由该产品造成的综合剩余风险判断是否可接受。如果判断为不可接受，则各部门应收集和评审有关资料和文献，以便决定预期用途的医疗受益是否超过综合剩余风险。如果上述证据支持医疗受益超过综合剩余风险的结论，则综合剩余风险是可接受的，否则综合剩余风险是不可接受的。</w:t>
      </w:r>
    </w:p>
    <w:p>
      <w:pPr>
        <w:pStyle w:val="69"/>
        <w:widowControl/>
        <w:numPr>
          <w:ilvl w:val="0"/>
          <w:numId w:val="5"/>
        </w:numPr>
        <w:snapToGrid w:val="0"/>
        <w:spacing w:line="276" w:lineRule="auto"/>
        <w:ind w:firstLineChars="0"/>
        <w:jc w:val="left"/>
        <w:rPr>
          <w:rFonts w:cs="宋体"/>
          <w:kern w:val="0"/>
          <w:szCs w:val="21"/>
        </w:rPr>
      </w:pPr>
      <w:r>
        <w:rPr>
          <w:rFonts w:hint="eastAsia" w:cs="宋体"/>
          <w:kern w:val="0"/>
          <w:szCs w:val="21"/>
        </w:rPr>
        <w:t>可以参考下列方法评价综合剩余风险：</w:t>
      </w:r>
    </w:p>
    <w:p>
      <w:pPr>
        <w:pStyle w:val="69"/>
        <w:widowControl/>
        <w:snapToGrid w:val="0"/>
        <w:spacing w:before="100" w:beforeAutospacing="1" w:line="276" w:lineRule="auto"/>
        <w:ind w:left="426" w:firstLine="0" w:firstLineChars="0"/>
        <w:jc w:val="left"/>
        <w:rPr>
          <w:rFonts w:ascii="宋体" w:hAnsi="宋体" w:cs="宋体"/>
          <w:kern w:val="0"/>
          <w:szCs w:val="21"/>
        </w:rPr>
      </w:pPr>
      <w:r>
        <w:rPr>
          <w:kern w:val="0"/>
          <w:szCs w:val="21"/>
        </w:rPr>
        <w:t xml:space="preserve">1) </w:t>
      </w:r>
      <w:r>
        <w:rPr>
          <w:rFonts w:hint="eastAsia" w:ascii="宋体" w:cs="宋体"/>
          <w:kern w:val="0"/>
          <w:szCs w:val="21"/>
        </w:rPr>
        <w:t>事件树分析法：对单个风险进行共同研究，以便确定综合剩余风险是否可以接受；</w:t>
      </w:r>
    </w:p>
    <w:p>
      <w:pPr>
        <w:pStyle w:val="69"/>
        <w:widowControl/>
        <w:snapToGrid w:val="0"/>
        <w:spacing w:before="100" w:beforeAutospacing="1" w:line="276" w:lineRule="auto"/>
        <w:ind w:left="426" w:firstLine="0" w:firstLineChars="0"/>
        <w:jc w:val="left"/>
        <w:rPr>
          <w:rFonts w:ascii="宋体" w:hAnsi="宋体" w:cs="宋体"/>
          <w:kern w:val="0"/>
          <w:szCs w:val="21"/>
        </w:rPr>
      </w:pPr>
      <w:r>
        <w:rPr>
          <w:kern w:val="0"/>
          <w:szCs w:val="21"/>
        </w:rPr>
        <w:t>2)</w:t>
      </w:r>
      <w:r>
        <w:rPr>
          <w:rFonts w:ascii="宋体" w:cs="宋体"/>
          <w:kern w:val="0"/>
          <w:szCs w:val="21"/>
        </w:rPr>
        <w:t xml:space="preserve"> </w:t>
      </w:r>
      <w:r>
        <w:rPr>
          <w:rFonts w:hint="eastAsia" w:ascii="宋体" w:cs="宋体"/>
          <w:kern w:val="0"/>
          <w:szCs w:val="21"/>
        </w:rPr>
        <w:t>对单个风险控制措施进行综合评审：对单个风险是适宜的风险控制措施可能产生相互矛盾的要求；</w:t>
      </w:r>
    </w:p>
    <w:p>
      <w:pPr>
        <w:pStyle w:val="69"/>
        <w:widowControl/>
        <w:snapToGrid w:val="0"/>
        <w:spacing w:before="100" w:beforeAutospacing="1" w:line="276" w:lineRule="auto"/>
        <w:ind w:left="426" w:firstLine="0" w:firstLineChars="0"/>
        <w:jc w:val="left"/>
        <w:rPr>
          <w:rFonts w:ascii="宋体" w:hAnsi="宋体" w:cs="宋体"/>
          <w:kern w:val="0"/>
          <w:szCs w:val="21"/>
        </w:rPr>
      </w:pPr>
      <w:r>
        <w:rPr>
          <w:kern w:val="0"/>
          <w:szCs w:val="21"/>
        </w:rPr>
        <w:t xml:space="preserve">3) </w:t>
      </w:r>
      <w:r>
        <w:rPr>
          <w:rFonts w:hint="eastAsia" w:ascii="宋体" w:cs="宋体"/>
          <w:kern w:val="0"/>
          <w:szCs w:val="21"/>
        </w:rPr>
        <w:t>警告的评审：单个警告可能提供风险降低，但过多的警告可能降低警告的效果；</w:t>
      </w:r>
    </w:p>
    <w:p>
      <w:pPr>
        <w:pStyle w:val="69"/>
        <w:widowControl/>
        <w:snapToGrid w:val="0"/>
        <w:spacing w:before="100" w:beforeAutospacing="1" w:line="276" w:lineRule="auto"/>
        <w:ind w:left="426" w:firstLine="0" w:firstLineChars="0"/>
        <w:jc w:val="left"/>
        <w:rPr>
          <w:rFonts w:ascii="宋体" w:hAnsi="宋体" w:cs="宋体"/>
          <w:kern w:val="0"/>
          <w:szCs w:val="21"/>
        </w:rPr>
      </w:pPr>
      <w:r>
        <w:rPr>
          <w:kern w:val="0"/>
          <w:szCs w:val="21"/>
        </w:rPr>
        <w:t>4</w:t>
      </w:r>
      <w:r>
        <w:rPr>
          <w:rFonts w:ascii="宋体" w:hAnsi="宋体" w:cs="宋体"/>
          <w:kern w:val="0"/>
          <w:szCs w:val="21"/>
        </w:rPr>
        <w:t xml:space="preserve">) </w:t>
      </w:r>
      <w:r>
        <w:rPr>
          <w:rFonts w:hint="eastAsia" w:ascii="宋体" w:cs="宋体"/>
          <w:kern w:val="0"/>
          <w:szCs w:val="21"/>
        </w:rPr>
        <w:t>评审操作说明书：对产品全部操作说明书的评审可能检出信息是不一致的，或者难以遵守的；</w:t>
      </w:r>
    </w:p>
    <w:p>
      <w:pPr>
        <w:pStyle w:val="69"/>
        <w:widowControl/>
        <w:snapToGrid w:val="0"/>
        <w:spacing w:before="100" w:beforeAutospacing="1" w:line="276" w:lineRule="auto"/>
        <w:ind w:left="426" w:firstLine="0" w:firstLineChars="0"/>
        <w:jc w:val="left"/>
        <w:rPr>
          <w:rFonts w:ascii="宋体" w:hAnsi="宋体" w:cs="宋体"/>
          <w:kern w:val="0"/>
          <w:szCs w:val="21"/>
        </w:rPr>
      </w:pPr>
      <w:r>
        <w:rPr>
          <w:kern w:val="0"/>
          <w:szCs w:val="21"/>
        </w:rPr>
        <w:t>5</w:t>
      </w:r>
      <w:r>
        <w:rPr>
          <w:rFonts w:ascii="宋体" w:hAnsi="宋体" w:cs="宋体"/>
          <w:kern w:val="0"/>
          <w:szCs w:val="21"/>
        </w:rPr>
        <w:t>)</w:t>
      </w:r>
      <w:r>
        <w:rPr>
          <w:rFonts w:hint="eastAsia" w:ascii="宋体" w:cs="宋体"/>
          <w:kern w:val="0"/>
          <w:szCs w:val="21"/>
        </w:rPr>
        <w:t>比较风险：将整理过的单个剩余风险和类似现有的产品考虑不同使用情形下的风险进行逐个比较，尤其是最新的不良事件。</w:t>
      </w:r>
    </w:p>
    <w:p>
      <w:pPr>
        <w:pStyle w:val="69"/>
        <w:widowControl/>
        <w:numPr>
          <w:ilvl w:val="0"/>
          <w:numId w:val="9"/>
        </w:numPr>
        <w:snapToGrid w:val="0"/>
        <w:spacing w:before="100" w:beforeAutospacing="1" w:line="276" w:lineRule="auto"/>
        <w:ind w:firstLineChars="0"/>
        <w:jc w:val="left"/>
        <w:rPr>
          <w:rFonts w:ascii="宋体" w:hAnsi="宋体" w:cs="宋体"/>
          <w:kern w:val="0"/>
          <w:szCs w:val="21"/>
        </w:rPr>
      </w:pPr>
      <w:r>
        <w:rPr>
          <w:rFonts w:hint="eastAsia" w:cs="宋体"/>
          <w:kern w:val="0"/>
          <w:szCs w:val="21"/>
        </w:rPr>
        <w:t>依据</w:t>
      </w:r>
      <w:r>
        <w:rPr>
          <w:rFonts w:hint="eastAsia" w:ascii="宋体" w:hAnsi="宋体" w:cs="宋体"/>
          <w:kern w:val="0"/>
          <w:szCs w:val="21"/>
        </w:rPr>
        <w:t>YY/T 0316</w:t>
      </w:r>
      <w:r>
        <w:rPr>
          <w:rFonts w:hint="eastAsia" w:cs="宋体"/>
          <w:kern w:val="0"/>
          <w:szCs w:val="21"/>
        </w:rPr>
        <w:t>附录</w:t>
      </w:r>
      <w:r>
        <w:rPr>
          <w:rFonts w:ascii="宋体" w:hAnsi="宋体" w:cs="宋体"/>
          <w:kern w:val="0"/>
          <w:szCs w:val="21"/>
        </w:rPr>
        <w:t>J,</w:t>
      </w:r>
      <w:r>
        <w:rPr>
          <w:rFonts w:hint="eastAsia" w:cs="宋体"/>
          <w:kern w:val="0"/>
          <w:szCs w:val="21"/>
        </w:rPr>
        <w:t>项目组应决定哪些综合剩余风险予以公布。应保持综合剩余风险的评价结果记录。</w:t>
      </w:r>
    </w:p>
    <w:p>
      <w:pPr>
        <w:pStyle w:val="2"/>
        <w:numPr>
          <w:ilvl w:val="0"/>
          <w:numId w:val="0"/>
        </w:numPr>
        <w:ind w:left="432" w:hanging="432"/>
        <w:rPr>
          <w:rFonts w:ascii="宋体" w:hAnsi="宋体"/>
          <w:kern w:val="0"/>
          <w:sz w:val="24"/>
        </w:rPr>
      </w:pPr>
      <w:bookmarkStart w:id="46" w:name="_Toc437249477"/>
      <w:bookmarkStart w:id="47" w:name="_Toc1401913"/>
      <w:bookmarkStart w:id="48" w:name="_Toc1402165"/>
      <w:r>
        <w:rPr>
          <w:rFonts w:hint="eastAsia"/>
          <w:kern w:val="0"/>
        </w:rPr>
        <w:t>9、风险管理报告</w:t>
      </w:r>
      <w:bookmarkEnd w:id="46"/>
      <w:bookmarkEnd w:id="47"/>
      <w:bookmarkEnd w:id="48"/>
    </w:p>
    <w:p>
      <w:pPr>
        <w:widowControl/>
        <w:snapToGrid w:val="0"/>
        <w:spacing w:before="100" w:beforeAutospacing="1" w:after="100" w:afterAutospacing="1" w:line="276" w:lineRule="auto"/>
        <w:ind w:left="283" w:leftChars="135"/>
        <w:jc w:val="left"/>
        <w:rPr>
          <w:rFonts w:ascii="宋体" w:hAnsi="宋体" w:cs="宋体"/>
          <w:kern w:val="0"/>
          <w:sz w:val="24"/>
        </w:rPr>
      </w:pPr>
      <w:r>
        <w:rPr>
          <w:rFonts w:hint="eastAsia" w:cs="宋体"/>
          <w:kern w:val="0"/>
          <w:szCs w:val="21"/>
        </w:rPr>
        <w:t>在产品销售前，完成对风险管理过程的评审。评审要求见本计划第</w:t>
      </w:r>
      <w:r>
        <w:rPr>
          <w:rFonts w:hint="eastAsia" w:ascii="宋体" w:hAnsi="宋体" w:cs="宋体"/>
          <w:kern w:val="0"/>
          <w:szCs w:val="21"/>
        </w:rPr>
        <w:t>4</w:t>
      </w:r>
      <w:r>
        <w:rPr>
          <w:rFonts w:hint="eastAsia" w:cs="宋体"/>
          <w:kern w:val="0"/>
          <w:szCs w:val="21"/>
        </w:rPr>
        <w:t>条。评审的结果最终以风险管理报告的方式给出</w:t>
      </w:r>
      <w:r>
        <w:rPr>
          <w:rFonts w:hint="eastAsia" w:cs="宋体"/>
          <w:kern w:val="0"/>
          <w:sz w:val="24"/>
        </w:rPr>
        <w:t>。</w:t>
      </w:r>
    </w:p>
    <w:p>
      <w:pPr>
        <w:pStyle w:val="2"/>
        <w:numPr>
          <w:ilvl w:val="0"/>
          <w:numId w:val="0"/>
        </w:numPr>
        <w:ind w:left="142"/>
        <w:rPr>
          <w:color w:val="000000" w:themeColor="text1"/>
          <w14:textFill>
            <w14:solidFill>
              <w14:schemeClr w14:val="tx1"/>
            </w14:solidFill>
          </w14:textFill>
        </w:rPr>
      </w:pPr>
      <w:bookmarkStart w:id="49" w:name="_Toc1400578"/>
      <w:bookmarkStart w:id="50" w:name="_Toc1401914"/>
      <w:bookmarkStart w:id="51" w:name="_Toc1402166"/>
      <w:bookmarkStart w:id="52" w:name="_Toc437249478"/>
      <w:r>
        <w:rPr>
          <w:rFonts w:hint="eastAsia"/>
          <w:color w:val="000000" w:themeColor="text1"/>
          <w14:textFill>
            <w14:solidFill>
              <w14:schemeClr w14:val="tx1"/>
            </w14:solidFill>
          </w14:textFill>
        </w:rPr>
        <w:t>10、获取相关生产和生产后信息的方法</w:t>
      </w:r>
      <w:bookmarkEnd w:id="49"/>
      <w:bookmarkEnd w:id="50"/>
      <w:bookmarkEnd w:id="51"/>
      <w:bookmarkEnd w:id="52"/>
    </w:p>
    <w:p>
      <w:pPr>
        <w:pStyle w:val="69"/>
        <w:numPr>
          <w:ilvl w:val="0"/>
          <w:numId w:val="5"/>
        </w:numPr>
        <w:spacing w:line="276"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项目组应建立从各种渠道收集信息的一般程序，这些渠道包括：使用者、服务人员、培训人员、事故报告和客户反馈。</w:t>
      </w:r>
    </w:p>
    <w:p>
      <w:pPr>
        <w:pStyle w:val="69"/>
        <w:numPr>
          <w:ilvl w:val="0"/>
          <w:numId w:val="5"/>
        </w:numPr>
        <w:spacing w:line="276" w:lineRule="auto"/>
        <w:ind w:firstLineChars="0"/>
        <w:rPr>
          <w:szCs w:val="21"/>
        </w:rPr>
      </w:pPr>
      <w:r>
        <w:rPr>
          <w:rFonts w:hint="eastAsia"/>
          <w:szCs w:val="21"/>
        </w:rPr>
        <w:t>大多数情况下，引用公司质量管理体系程序就已足够。</w:t>
      </w:r>
    </w:p>
    <w:p>
      <w:pPr>
        <w:pStyle w:val="69"/>
        <w:numPr>
          <w:ilvl w:val="0"/>
          <w:numId w:val="5"/>
        </w:numPr>
        <w:spacing w:line="276" w:lineRule="auto"/>
        <w:ind w:firstLineChars="0"/>
        <w:rPr>
          <w:szCs w:val="21"/>
        </w:rPr>
      </w:pPr>
      <w:r>
        <w:rPr>
          <w:rFonts w:hint="eastAsia"/>
          <w:szCs w:val="21"/>
        </w:rPr>
        <w:t>应对信息中可能与安全性有关的问题进行评价，特别是以下几个方面：</w:t>
      </w:r>
    </w:p>
    <w:p>
      <w:pPr>
        <w:autoSpaceDE w:val="0"/>
        <w:autoSpaceDN w:val="0"/>
        <w:adjustRightInd w:val="0"/>
        <w:spacing w:line="276" w:lineRule="auto"/>
        <w:ind w:left="424" w:leftChars="202"/>
        <w:jc w:val="left"/>
        <w:rPr>
          <w:szCs w:val="21"/>
        </w:rPr>
      </w:pPr>
      <w:r>
        <w:rPr>
          <w:szCs w:val="21"/>
        </w:rPr>
        <w:t>1</w:t>
      </w:r>
      <w:r>
        <w:rPr>
          <w:rFonts w:hint="eastAsia"/>
          <w:szCs w:val="21"/>
        </w:rPr>
        <w:t>）是否有事先未认知的危害或危害处境出现</w:t>
      </w:r>
    </w:p>
    <w:p>
      <w:pPr>
        <w:spacing w:line="276" w:lineRule="auto"/>
        <w:ind w:left="424" w:leftChars="202"/>
        <w:rPr>
          <w:szCs w:val="21"/>
        </w:rPr>
      </w:pPr>
      <w:r>
        <w:rPr>
          <w:szCs w:val="21"/>
        </w:rPr>
        <w:t>2</w:t>
      </w:r>
      <w:r>
        <w:rPr>
          <w:rFonts w:hint="eastAsia"/>
          <w:szCs w:val="21"/>
        </w:rPr>
        <w:t>）是否有某个危害处境造成的估计的风险（一个或多个）变得不可接受</w:t>
      </w:r>
    </w:p>
    <w:p>
      <w:pPr>
        <w:spacing w:line="276" w:lineRule="auto"/>
        <w:ind w:left="424" w:leftChars="202"/>
        <w:rPr>
          <w:szCs w:val="21"/>
        </w:rPr>
      </w:pPr>
      <w:r>
        <w:rPr>
          <w:rFonts w:hint="eastAsia"/>
          <w:szCs w:val="21"/>
        </w:rPr>
        <w:t>如果以上任何一个条件发生：</w:t>
      </w:r>
    </w:p>
    <w:p>
      <w:pPr>
        <w:pStyle w:val="69"/>
        <w:numPr>
          <w:ilvl w:val="0"/>
          <w:numId w:val="10"/>
        </w:numPr>
        <w:spacing w:line="276" w:lineRule="auto"/>
        <w:ind w:firstLineChars="0"/>
        <w:rPr>
          <w:szCs w:val="21"/>
        </w:rPr>
      </w:pPr>
      <w:r>
        <w:rPr>
          <w:rFonts w:hint="eastAsia"/>
          <w:szCs w:val="21"/>
        </w:rPr>
        <w:t>对以前进行的风险管理活动的影响应予以评价，并作为输入，反馈到风险管理过程中；</w:t>
      </w:r>
    </w:p>
    <w:p>
      <w:pPr>
        <w:pStyle w:val="69"/>
        <w:numPr>
          <w:ilvl w:val="0"/>
          <w:numId w:val="10"/>
        </w:numPr>
        <w:spacing w:line="276" w:lineRule="auto"/>
        <w:ind w:firstLineChars="0"/>
        <w:rPr>
          <w:szCs w:val="21"/>
        </w:rPr>
      </w:pPr>
      <w:r>
        <w:rPr>
          <w:rFonts w:hint="eastAsia"/>
          <w:szCs w:val="21"/>
        </w:rPr>
        <w:t>应对器械的风险管理文档进行评审，如果剩余风险或者发生概率已经改变的可能性存在，应评价其对以前实施的风险控制措施的影响。</w:t>
      </w:r>
    </w:p>
    <w:p>
      <w:pPr>
        <w:spacing w:line="276" w:lineRule="auto"/>
        <w:ind w:left="424"/>
        <w:rPr>
          <w:szCs w:val="21"/>
        </w:rPr>
      </w:pPr>
      <w:r>
        <w:rPr>
          <w:rFonts w:hint="eastAsia"/>
          <w:szCs w:val="21"/>
        </w:rPr>
        <w:t>评价结果应记录风险管理文档中。</w:t>
      </w:r>
    </w:p>
    <w:p>
      <w:pPr>
        <w:spacing w:line="276" w:lineRule="auto"/>
        <w:ind w:left="424"/>
        <w:rPr>
          <w:szCs w:val="21"/>
        </w:rPr>
      </w:pPr>
      <w:r>
        <w:rPr>
          <w:rFonts w:hint="eastAsia"/>
          <w:szCs w:val="21"/>
        </w:rPr>
        <w:t>生产和生产后信息收集方式如下：</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9"/>
        <w:gridCol w:w="3227"/>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shd w:val="clear" w:color="auto" w:fill="E6E6E6"/>
            <w:vAlign w:val="center"/>
          </w:tcPr>
          <w:p>
            <w:pPr>
              <w:spacing w:before="60" w:after="60"/>
              <w:jc w:val="center"/>
              <w:rPr>
                <w:rFonts w:ascii="Arial" w:hAnsi="Arial" w:cs="Arial"/>
                <w:szCs w:val="21"/>
              </w:rPr>
            </w:pPr>
            <w:r>
              <w:rPr>
                <w:rFonts w:hint="eastAsia" w:ascii="Arial" w:hAnsi="Arial" w:cs="Arial"/>
                <w:szCs w:val="21"/>
              </w:rPr>
              <w:t>生产和生产后的信息</w:t>
            </w:r>
          </w:p>
        </w:tc>
        <w:tc>
          <w:tcPr>
            <w:tcW w:w="3227" w:type="dxa"/>
            <w:shd w:val="clear" w:color="auto" w:fill="E6E6E6"/>
            <w:vAlign w:val="center"/>
          </w:tcPr>
          <w:p>
            <w:pPr>
              <w:spacing w:before="60" w:after="60"/>
              <w:jc w:val="center"/>
              <w:rPr>
                <w:rFonts w:ascii="Arial" w:hAnsi="Arial" w:cs="Arial"/>
                <w:szCs w:val="21"/>
              </w:rPr>
            </w:pPr>
            <w:r>
              <w:rPr>
                <w:rFonts w:hint="eastAsia" w:ascii="Arial" w:hAnsi="Arial" w:cs="Arial"/>
                <w:szCs w:val="21"/>
              </w:rPr>
              <w:t>获得方式</w:t>
            </w:r>
          </w:p>
        </w:tc>
        <w:tc>
          <w:tcPr>
            <w:tcW w:w="1937" w:type="dxa"/>
            <w:shd w:val="clear" w:color="auto" w:fill="E6E6E6"/>
            <w:vAlign w:val="center"/>
          </w:tcPr>
          <w:p>
            <w:pPr>
              <w:spacing w:before="60" w:after="60"/>
              <w:ind w:firstLine="105" w:firstLineChars="50"/>
              <w:jc w:val="center"/>
              <w:rPr>
                <w:szCs w:val="21"/>
              </w:rPr>
            </w:pPr>
            <w:r>
              <w:rPr>
                <w:rFonts w:hAnsi="Arial"/>
                <w:szCs w:val="21"/>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ascii="Arial" w:hAnsi="Arial" w:cs="Arial"/>
                <w:szCs w:val="21"/>
              </w:rPr>
              <w:t>法规或标准的变化</w:t>
            </w:r>
          </w:p>
        </w:tc>
        <w:tc>
          <w:tcPr>
            <w:tcW w:w="3227" w:type="dxa"/>
            <w:vAlign w:val="center"/>
          </w:tcPr>
          <w:p>
            <w:pPr>
              <w:spacing w:before="60" w:after="60"/>
              <w:jc w:val="center"/>
              <w:rPr>
                <w:rFonts w:ascii="Arial" w:hAnsi="Arial" w:cs="Arial"/>
                <w:szCs w:val="21"/>
              </w:rPr>
            </w:pPr>
            <w:r>
              <w:rPr>
                <w:rFonts w:hint="eastAsia" w:ascii="Arial" w:hAnsi="Arial" w:cs="Arial"/>
                <w:szCs w:val="21"/>
              </w:rPr>
              <w:t>互联网及专业网站</w:t>
            </w:r>
          </w:p>
        </w:tc>
        <w:tc>
          <w:tcPr>
            <w:tcW w:w="193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体系部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ascii="Arial" w:hAnsi="Arial" w:cs="Arial"/>
                <w:szCs w:val="21"/>
              </w:rPr>
              <w:t>不良事件</w:t>
            </w:r>
          </w:p>
        </w:tc>
        <w:tc>
          <w:tcPr>
            <w:tcW w:w="3227" w:type="dxa"/>
            <w:vAlign w:val="center"/>
          </w:tcPr>
          <w:p>
            <w:pPr>
              <w:spacing w:before="60" w:after="60"/>
              <w:jc w:val="center"/>
              <w:rPr>
                <w:rFonts w:ascii="Arial" w:hAnsi="Arial" w:cs="Arial"/>
                <w:szCs w:val="21"/>
              </w:rPr>
            </w:pPr>
            <w:r>
              <w:rPr>
                <w:rFonts w:hint="eastAsia" w:ascii="Arial" w:hAnsi="Arial" w:cs="Arial"/>
                <w:szCs w:val="21"/>
              </w:rPr>
              <w:t>不良事件报告与互联网</w:t>
            </w:r>
          </w:p>
        </w:tc>
        <w:tc>
          <w:tcPr>
            <w:tcW w:w="193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销售服务中心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通告，公告信息</w:t>
            </w:r>
          </w:p>
        </w:tc>
        <w:tc>
          <w:tcPr>
            <w:tcW w:w="3227" w:type="dxa"/>
            <w:vAlign w:val="center"/>
          </w:tcPr>
          <w:p>
            <w:pPr>
              <w:spacing w:before="60" w:after="60"/>
              <w:jc w:val="center"/>
              <w:rPr>
                <w:rFonts w:ascii="Arial" w:hAnsi="Arial" w:cs="Arial"/>
                <w:szCs w:val="21"/>
              </w:rPr>
            </w:pPr>
            <w:r>
              <w:rPr>
                <w:rFonts w:hint="eastAsia" w:ascii="Arial" w:hAnsi="Arial" w:cs="Arial"/>
                <w:szCs w:val="21"/>
              </w:rPr>
              <w:t>互联网及专业网站</w:t>
            </w:r>
          </w:p>
        </w:tc>
        <w:tc>
          <w:tcPr>
            <w:tcW w:w="1937" w:type="dxa"/>
            <w:vAlign w:val="center"/>
          </w:tcPr>
          <w:p>
            <w:pPr>
              <w:spacing w:before="60" w:after="60"/>
              <w:jc w:val="center"/>
              <w:rPr>
                <w:rFonts w:cs="Arial" w:asciiTheme="minorEastAsia" w:hAnsiTheme="minorEastAsia" w:eastAsiaTheme="minorEastAsia"/>
                <w:szCs w:val="21"/>
              </w:rPr>
            </w:pPr>
            <w:r>
              <w:rPr>
                <w:rFonts w:hint="eastAsia" w:cs="Arial" w:asciiTheme="minorEastAsia" w:hAnsiTheme="minorEastAsia" w:eastAsiaTheme="minorEastAsia"/>
                <w:szCs w:val="21"/>
              </w:rPr>
              <w:t>体系部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收回/召回</w:t>
            </w:r>
          </w:p>
        </w:tc>
        <w:tc>
          <w:tcPr>
            <w:tcW w:w="322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监督报告</w:t>
            </w:r>
          </w:p>
        </w:tc>
        <w:tc>
          <w:tcPr>
            <w:tcW w:w="193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销售服务中心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客户退货（顾客抱怨）调研</w:t>
            </w:r>
          </w:p>
        </w:tc>
        <w:tc>
          <w:tcPr>
            <w:tcW w:w="3227" w:type="dxa"/>
            <w:vAlign w:val="center"/>
          </w:tcPr>
          <w:p>
            <w:pPr>
              <w:spacing w:before="60" w:after="60"/>
              <w:jc w:val="center"/>
              <w:rPr>
                <w:rFonts w:cs="Arial" w:asciiTheme="minorEastAsia" w:hAnsiTheme="minorEastAsia" w:eastAsiaTheme="minorEastAsia"/>
                <w:szCs w:val="21"/>
              </w:rPr>
            </w:pPr>
            <w:r>
              <w:rPr>
                <w:rFonts w:hint="eastAsia" w:cs="Arial" w:asciiTheme="minorEastAsia" w:hAnsiTheme="minorEastAsia" w:eastAsiaTheme="minorEastAsia"/>
                <w:szCs w:val="21"/>
              </w:rPr>
              <w:t>客户投诉及调查分析。</w:t>
            </w:r>
          </w:p>
        </w:tc>
        <w:tc>
          <w:tcPr>
            <w:tcW w:w="193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销售服务中心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ascii="Arial" w:hAnsi="Arial" w:cs="Arial"/>
                <w:szCs w:val="21"/>
              </w:rPr>
              <w:t>设计更改</w:t>
            </w:r>
          </w:p>
        </w:tc>
        <w:tc>
          <w:tcPr>
            <w:tcW w:w="3227" w:type="dxa"/>
            <w:vAlign w:val="center"/>
          </w:tcPr>
          <w:p>
            <w:pPr>
              <w:spacing w:before="60" w:after="60"/>
              <w:jc w:val="center"/>
              <w:rPr>
                <w:rFonts w:cs="Arial" w:asciiTheme="minorEastAsia" w:hAnsiTheme="minorEastAsia" w:eastAsiaTheme="minorEastAsia"/>
                <w:szCs w:val="21"/>
              </w:rPr>
            </w:pPr>
            <w:r>
              <w:rPr>
                <w:rFonts w:hint="eastAsia" w:cs="Arial" w:asciiTheme="minorEastAsia" w:hAnsiTheme="minorEastAsia" w:eastAsiaTheme="minorEastAsia"/>
                <w:szCs w:val="21"/>
              </w:rPr>
              <w:t>设计开发更改单</w:t>
            </w:r>
          </w:p>
        </w:tc>
        <w:tc>
          <w:tcPr>
            <w:tcW w:w="1937"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ascii="Arial" w:hAnsi="Arial" w:cs="Arial"/>
                <w:szCs w:val="21"/>
              </w:rPr>
              <w:t>维修</w:t>
            </w:r>
          </w:p>
        </w:tc>
        <w:tc>
          <w:tcPr>
            <w:tcW w:w="3227" w:type="dxa"/>
            <w:vAlign w:val="center"/>
          </w:tcPr>
          <w:p>
            <w:pPr>
              <w:spacing w:before="60" w:after="60"/>
              <w:jc w:val="center"/>
              <w:rPr>
                <w:rFonts w:cs="Arial" w:asciiTheme="minorEastAsia" w:hAnsiTheme="minorEastAsia" w:eastAsiaTheme="minorEastAsia"/>
                <w:szCs w:val="21"/>
              </w:rPr>
            </w:pPr>
            <w:r>
              <w:rPr>
                <w:rFonts w:hint="eastAsia" w:cs="Arial" w:asciiTheme="minorEastAsia" w:hAnsiTheme="minorEastAsia" w:eastAsiaTheme="minorEastAsia"/>
                <w:szCs w:val="21"/>
              </w:rPr>
              <w:t>《医疗器械维修单》</w:t>
            </w:r>
          </w:p>
        </w:tc>
        <w:tc>
          <w:tcPr>
            <w:tcW w:w="1937" w:type="dxa"/>
            <w:vAlign w:val="center"/>
          </w:tcPr>
          <w:p>
            <w:pPr>
              <w:spacing w:before="60" w:after="60"/>
              <w:jc w:val="center"/>
              <w:rPr>
                <w:rFonts w:cs="Arial" w:asciiTheme="minorEastAsia" w:hAnsiTheme="minorEastAsia" w:eastAsiaTheme="minorEastAsia"/>
                <w:szCs w:val="21"/>
              </w:rPr>
            </w:pPr>
            <w:r>
              <w:rPr>
                <w:rFonts w:hint="eastAsia" w:cs="Arial" w:asciiTheme="minorEastAsia" w:hAnsiTheme="minorEastAsia" w:eastAsiaTheme="minorEastAsia"/>
                <w:szCs w:val="21"/>
              </w:rPr>
              <w:t>工程部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49" w:type="dxa"/>
            <w:vAlign w:val="center"/>
          </w:tcPr>
          <w:p>
            <w:pPr>
              <w:spacing w:before="60" w:after="60"/>
              <w:jc w:val="center"/>
              <w:rPr>
                <w:rFonts w:ascii="Arial" w:hAnsi="Arial" w:cs="Arial"/>
                <w:szCs w:val="21"/>
              </w:rPr>
            </w:pPr>
            <w:r>
              <w:rPr>
                <w:rFonts w:hint="eastAsia" w:cs="Arial" w:asciiTheme="minorEastAsia" w:hAnsiTheme="minorEastAsia" w:eastAsiaTheme="minorEastAsia"/>
                <w:szCs w:val="21"/>
              </w:rPr>
              <w:t>生产过程中的质量问题</w:t>
            </w:r>
          </w:p>
        </w:tc>
        <w:tc>
          <w:tcPr>
            <w:tcW w:w="3227" w:type="dxa"/>
            <w:vAlign w:val="center"/>
          </w:tcPr>
          <w:p>
            <w:pPr>
              <w:spacing w:before="60" w:after="60"/>
              <w:jc w:val="center"/>
              <w:rPr>
                <w:szCs w:val="21"/>
              </w:rPr>
            </w:pPr>
            <w:r>
              <w:rPr>
                <w:rFonts w:hint="eastAsia"/>
                <w:szCs w:val="21"/>
              </w:rPr>
              <w:t>《不合格品处理单》</w:t>
            </w:r>
          </w:p>
        </w:tc>
        <w:tc>
          <w:tcPr>
            <w:tcW w:w="1937" w:type="dxa"/>
            <w:vAlign w:val="center"/>
          </w:tcPr>
          <w:p>
            <w:pPr>
              <w:spacing w:before="60" w:after="60"/>
              <w:jc w:val="center"/>
              <w:rPr>
                <w:rFonts w:ascii="Arial" w:hAnsi="Arial" w:cs="Arial"/>
                <w:szCs w:val="21"/>
              </w:rPr>
            </w:pPr>
            <w:r>
              <w:rPr>
                <w:rFonts w:hint="eastAsia" w:asciiTheme="minorEastAsia" w:hAnsiTheme="minorEastAsia" w:eastAsiaTheme="minorEastAsia"/>
                <w:szCs w:val="21"/>
              </w:rPr>
              <w:t>品管中心 生产中心</w:t>
            </w:r>
          </w:p>
        </w:tc>
      </w:tr>
    </w:tbl>
    <w:p>
      <w:pPr>
        <w:spacing w:line="276" w:lineRule="auto"/>
        <w:rPr>
          <w:szCs w:val="21"/>
        </w:rPr>
      </w:pPr>
    </w:p>
    <w:sectPr>
      <w:footerReference r:id="rId7" w:type="default"/>
      <w:pgSz w:w="11906" w:h="16838"/>
      <w:pgMar w:top="1134" w:right="1134" w:bottom="851" w:left="1134" w:header="851" w:footer="663"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right"/>
      <w:rPr>
        <w:rStyle w:val="38"/>
      </w:rPr>
    </w:pPr>
    <w:r>
      <w:rPr>
        <w:rStyle w:val="38"/>
      </w:rPr>
      <w:t>SM</w:t>
    </w:r>
    <w:r>
      <w:rPr>
        <w:rStyle w:val="38"/>
        <w:rFonts w:hint="eastAsia"/>
      </w:rPr>
      <w:t>4</w:t>
    </w:r>
    <w:r>
      <w:rPr>
        <w:rStyle w:val="38"/>
      </w:rPr>
      <w:t>-RD0</w:t>
    </w:r>
    <w:r>
      <w:rPr>
        <w:rStyle w:val="38"/>
        <w:rFonts w:hint="eastAsia"/>
      </w:rPr>
      <w:t>38/</w:t>
    </w:r>
    <w:r>
      <w:rPr>
        <w:rStyle w:val="38"/>
      </w:rPr>
      <w:t>A</w:t>
    </w:r>
    <w:r>
      <w:rPr>
        <w:rStyle w:val="38"/>
        <w:rFonts w:hint="eastAsia"/>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Style w:val="3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148724"/>
      <w:docPartObj>
        <w:docPartGallery w:val="AutoText"/>
      </w:docPartObj>
    </w:sdtPr>
    <w:sdtEndPr>
      <w:rPr>
        <w:rFonts w:eastAsia="华文细黑"/>
        <w:b/>
      </w:rPr>
    </w:sdtEndPr>
    <w:sdtContent>
      <w:sdt>
        <w:sdtPr>
          <w:id w:val="98381352"/>
          <w:docPartObj>
            <w:docPartGallery w:val="AutoText"/>
          </w:docPartObj>
        </w:sdtPr>
        <w:sdtEndPr>
          <w:rPr>
            <w:rFonts w:eastAsia="华文细黑"/>
            <w:b/>
          </w:rPr>
        </w:sdtEndPr>
        <w:sdtContent>
          <w:p>
            <w:pPr>
              <w:pStyle w:val="25"/>
              <w:jc w:val="center"/>
              <w:rPr>
                <w:rStyle w:val="38"/>
                <w:rFonts w:eastAsia="华文细黑"/>
                <w:b/>
                <w:sz w:val="21"/>
                <w:szCs w:val="21"/>
              </w:rPr>
            </w:pPr>
            <w:r>
              <w:rPr>
                <w:rFonts w:eastAsia="华文细黑"/>
                <w:lang w:val="zh-CN"/>
              </w:rPr>
              <w:t xml:space="preserve"> </w:t>
            </w:r>
            <w:r>
              <w:rPr>
                <w:rFonts w:eastAsia="华文细黑"/>
                <w:b/>
              </w:rPr>
              <w:fldChar w:fldCharType="begin"/>
            </w:r>
            <w:r>
              <w:rPr>
                <w:rFonts w:eastAsia="华文细黑"/>
                <w:b/>
              </w:rPr>
              <w:instrText xml:space="preserve">PAGE</w:instrText>
            </w:r>
            <w:r>
              <w:rPr>
                <w:rFonts w:eastAsia="华文细黑"/>
                <w:b/>
              </w:rPr>
              <w:fldChar w:fldCharType="separate"/>
            </w:r>
            <w:r>
              <w:rPr>
                <w:rFonts w:eastAsia="华文细黑"/>
                <w:b/>
              </w:rPr>
              <w:t>2</w:t>
            </w:r>
            <w:r>
              <w:rPr>
                <w:rFonts w:eastAsia="华文细黑"/>
                <w:b/>
              </w:rPr>
              <w:fldChar w:fldCharType="end"/>
            </w:r>
            <w:r>
              <w:rPr>
                <w:rFonts w:eastAsia="华文细黑"/>
                <w:lang w:val="zh-CN"/>
              </w:rPr>
              <w:t xml:space="preserve"> /</w:t>
            </w:r>
            <w:r>
              <w:rPr>
                <w:rFonts w:hint="eastAsia" w:eastAsia="华文细黑"/>
                <w:b/>
                <w:lang w:val="zh-CN"/>
              </w:rPr>
              <w:t>5</w:t>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ascii="黑体" w:hAnsi="黑体" w:eastAsia="黑体"/>
        <w:sz w:val="21"/>
        <w:szCs w:val="21"/>
      </w:rPr>
      <w:t xml:space="preserve">                                              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bullet"/>
      <w:pStyle w:val="65"/>
      <w:lvlText w:val=""/>
      <w:lvlJc w:val="left"/>
      <w:pPr>
        <w:tabs>
          <w:tab w:val="left" w:pos="780"/>
        </w:tabs>
        <w:ind w:left="780" w:hanging="360"/>
      </w:pPr>
      <w:rPr>
        <w:rFonts w:hint="default" w:ascii="Wingdings" w:hAnsi="Wingdings"/>
      </w:rPr>
    </w:lvl>
  </w:abstractNum>
  <w:abstractNum w:abstractNumId="1">
    <w:nsid w:val="0000000B"/>
    <w:multiLevelType w:val="multilevel"/>
    <w:tmpl w:val="0000000B"/>
    <w:lvl w:ilvl="0" w:tentative="0">
      <w:start w:val="1"/>
      <w:numFmt w:val="decimal"/>
      <w:pStyle w:val="2"/>
      <w:lvlText w:val="%1"/>
      <w:lvlJc w:val="left"/>
      <w:pPr>
        <w:tabs>
          <w:tab w:val="left" w:pos="432"/>
        </w:tabs>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decimal"/>
      <w:pStyle w:val="59"/>
      <w:lvlText w:val="%2"/>
      <w:lvlJc w:val="left"/>
      <w:pPr>
        <w:tabs>
          <w:tab w:val="left" w:pos="576"/>
        </w:tabs>
        <w:ind w:left="576" w:hanging="576"/>
      </w:pPr>
      <w:rPr>
        <w:rFonts w:hint="default" w:ascii="Times New Roman" w:hAnsi="Times New Roman" w:eastAsia="宋体" w:cs="Times New Roman"/>
        <w:b/>
        <w:sz w:val="28"/>
        <w:szCs w:val="28"/>
      </w:rPr>
    </w:lvl>
    <w:lvl w:ilvl="2" w:tentative="0">
      <w:start w:val="1"/>
      <w:numFmt w:val="decimal"/>
      <w:pStyle w:val="57"/>
      <w:lvlText w:val="%2.%3"/>
      <w:lvlJc w:val="left"/>
      <w:pPr>
        <w:tabs>
          <w:tab w:val="left" w:pos="720"/>
        </w:tabs>
        <w:ind w:left="720" w:hanging="720"/>
      </w:pPr>
      <w:rPr>
        <w:rFonts w:hint="default" w:ascii="Times New Roman" w:hAnsi="Times New Roman" w:cs="Times New Roman"/>
      </w:rPr>
    </w:lvl>
    <w:lvl w:ilvl="3" w:tentative="0">
      <w:start w:val="1"/>
      <w:numFmt w:val="decimal"/>
      <w:pStyle w:val="5"/>
      <w:lvlText w:val="B4.1.%4"/>
      <w:lvlJc w:val="left"/>
      <w:pPr>
        <w:tabs>
          <w:tab w:val="left" w:pos="864"/>
        </w:tabs>
        <w:ind w:left="864" w:hanging="864"/>
      </w:pPr>
      <w:rPr>
        <w:rFonts w:hint="default" w:ascii="Times New Roman" w:hAnsi="Times New Roman"/>
        <w:sz w:val="24"/>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14C02D23"/>
    <w:multiLevelType w:val="multilevel"/>
    <w:tmpl w:val="14C02D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983653E"/>
    <w:multiLevelType w:val="multilevel"/>
    <w:tmpl w:val="1983653E"/>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
    <w:nsid w:val="3F5B4C94"/>
    <w:multiLevelType w:val="multilevel"/>
    <w:tmpl w:val="3F5B4C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1155510"/>
    <w:multiLevelType w:val="multilevel"/>
    <w:tmpl w:val="511555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9DA5B80"/>
    <w:multiLevelType w:val="multilevel"/>
    <w:tmpl w:val="59DA5B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68B37D5"/>
    <w:multiLevelType w:val="multilevel"/>
    <w:tmpl w:val="668B37D5"/>
    <w:lvl w:ilvl="0" w:tentative="0">
      <w:start w:val="1"/>
      <w:numFmt w:val="decimal"/>
      <w:lvlText w:val="%1)"/>
      <w:lvlJc w:val="left"/>
      <w:pPr>
        <w:tabs>
          <w:tab w:val="left" w:pos="690"/>
        </w:tabs>
        <w:ind w:left="690" w:hanging="360"/>
      </w:pPr>
      <w:rPr>
        <w:rFonts w:hint="default"/>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abstractNum w:abstractNumId="8">
    <w:nsid w:val="710C2BA5"/>
    <w:multiLevelType w:val="multilevel"/>
    <w:tmpl w:val="710C2BA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8F47E00"/>
    <w:multiLevelType w:val="multilevel"/>
    <w:tmpl w:val="78F47E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5"/>
  </w:num>
  <w:num w:numId="4">
    <w:abstractNumId w:val="7"/>
  </w:num>
  <w:num w:numId="5">
    <w:abstractNumId w:val="4"/>
  </w:num>
  <w:num w:numId="6">
    <w:abstractNumId w:val="8"/>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315"/>
    <w:rsid w:val="000265CA"/>
    <w:rsid w:val="00026792"/>
    <w:rsid w:val="00033D99"/>
    <w:rsid w:val="00035D46"/>
    <w:rsid w:val="0004090F"/>
    <w:rsid w:val="00044355"/>
    <w:rsid w:val="0004536F"/>
    <w:rsid w:val="00047B83"/>
    <w:rsid w:val="00056F2A"/>
    <w:rsid w:val="00057B88"/>
    <w:rsid w:val="000770BC"/>
    <w:rsid w:val="00077371"/>
    <w:rsid w:val="00087774"/>
    <w:rsid w:val="000945A8"/>
    <w:rsid w:val="000A7A29"/>
    <w:rsid w:val="000B6891"/>
    <w:rsid w:val="000C2A73"/>
    <w:rsid w:val="000C484C"/>
    <w:rsid w:val="000C72E2"/>
    <w:rsid w:val="000D3A93"/>
    <w:rsid w:val="000D51DB"/>
    <w:rsid w:val="000D522F"/>
    <w:rsid w:val="000E37D6"/>
    <w:rsid w:val="000E5B61"/>
    <w:rsid w:val="000E5FB4"/>
    <w:rsid w:val="000F164E"/>
    <w:rsid w:val="000F3F01"/>
    <w:rsid w:val="001074E5"/>
    <w:rsid w:val="001101F7"/>
    <w:rsid w:val="001147C8"/>
    <w:rsid w:val="0012249E"/>
    <w:rsid w:val="00146729"/>
    <w:rsid w:val="001514B1"/>
    <w:rsid w:val="001649F4"/>
    <w:rsid w:val="00167CCC"/>
    <w:rsid w:val="00172A27"/>
    <w:rsid w:val="00184598"/>
    <w:rsid w:val="001911C9"/>
    <w:rsid w:val="00191FE3"/>
    <w:rsid w:val="001C5038"/>
    <w:rsid w:val="001C61F1"/>
    <w:rsid w:val="001D46C9"/>
    <w:rsid w:val="001D5087"/>
    <w:rsid w:val="001D533C"/>
    <w:rsid w:val="001E2457"/>
    <w:rsid w:val="001E26CA"/>
    <w:rsid w:val="001E6680"/>
    <w:rsid w:val="001F398B"/>
    <w:rsid w:val="0020148B"/>
    <w:rsid w:val="00202A8A"/>
    <w:rsid w:val="00210D70"/>
    <w:rsid w:val="00221365"/>
    <w:rsid w:val="002214C2"/>
    <w:rsid w:val="00223EFD"/>
    <w:rsid w:val="00231C5A"/>
    <w:rsid w:val="00236094"/>
    <w:rsid w:val="00246696"/>
    <w:rsid w:val="0025303F"/>
    <w:rsid w:val="00253785"/>
    <w:rsid w:val="002562FC"/>
    <w:rsid w:val="00256987"/>
    <w:rsid w:val="00256F56"/>
    <w:rsid w:val="00261AD0"/>
    <w:rsid w:val="00262883"/>
    <w:rsid w:val="002639A3"/>
    <w:rsid w:val="0026454B"/>
    <w:rsid w:val="00266700"/>
    <w:rsid w:val="0028493A"/>
    <w:rsid w:val="00294A12"/>
    <w:rsid w:val="002A158E"/>
    <w:rsid w:val="002A1D82"/>
    <w:rsid w:val="002B0DFA"/>
    <w:rsid w:val="002B1056"/>
    <w:rsid w:val="002B56B8"/>
    <w:rsid w:val="002C1C17"/>
    <w:rsid w:val="002C3B2D"/>
    <w:rsid w:val="002D233A"/>
    <w:rsid w:val="002F5DDA"/>
    <w:rsid w:val="00301375"/>
    <w:rsid w:val="00303AEF"/>
    <w:rsid w:val="00307DD0"/>
    <w:rsid w:val="00310E1F"/>
    <w:rsid w:val="00323D73"/>
    <w:rsid w:val="003243B2"/>
    <w:rsid w:val="00326865"/>
    <w:rsid w:val="003322A9"/>
    <w:rsid w:val="00335BCC"/>
    <w:rsid w:val="00345550"/>
    <w:rsid w:val="00346175"/>
    <w:rsid w:val="003518BE"/>
    <w:rsid w:val="00362E23"/>
    <w:rsid w:val="00363B36"/>
    <w:rsid w:val="003669C4"/>
    <w:rsid w:val="003672F7"/>
    <w:rsid w:val="00372290"/>
    <w:rsid w:val="00374211"/>
    <w:rsid w:val="00380E91"/>
    <w:rsid w:val="00396867"/>
    <w:rsid w:val="003A2672"/>
    <w:rsid w:val="003A6F67"/>
    <w:rsid w:val="003B165A"/>
    <w:rsid w:val="003C4576"/>
    <w:rsid w:val="003C7BBC"/>
    <w:rsid w:val="003E106B"/>
    <w:rsid w:val="003E3AF7"/>
    <w:rsid w:val="003E4343"/>
    <w:rsid w:val="003F0DE6"/>
    <w:rsid w:val="003F2E18"/>
    <w:rsid w:val="004016A9"/>
    <w:rsid w:val="00403E7F"/>
    <w:rsid w:val="0040443C"/>
    <w:rsid w:val="00412965"/>
    <w:rsid w:val="004146C0"/>
    <w:rsid w:val="00416A44"/>
    <w:rsid w:val="004174B2"/>
    <w:rsid w:val="004270EF"/>
    <w:rsid w:val="00437D29"/>
    <w:rsid w:val="004410C6"/>
    <w:rsid w:val="0044166D"/>
    <w:rsid w:val="00453AA7"/>
    <w:rsid w:val="00456784"/>
    <w:rsid w:val="00460D67"/>
    <w:rsid w:val="0047091A"/>
    <w:rsid w:val="004932A0"/>
    <w:rsid w:val="0049368F"/>
    <w:rsid w:val="00496279"/>
    <w:rsid w:val="004B18C5"/>
    <w:rsid w:val="004B3D95"/>
    <w:rsid w:val="004B4DB7"/>
    <w:rsid w:val="004C0B70"/>
    <w:rsid w:val="004C7E5D"/>
    <w:rsid w:val="004D16B6"/>
    <w:rsid w:val="004D1C02"/>
    <w:rsid w:val="004D2E52"/>
    <w:rsid w:val="004D766C"/>
    <w:rsid w:val="004E1F14"/>
    <w:rsid w:val="004E20C3"/>
    <w:rsid w:val="00511E92"/>
    <w:rsid w:val="0051360D"/>
    <w:rsid w:val="00520425"/>
    <w:rsid w:val="005457D7"/>
    <w:rsid w:val="0054616A"/>
    <w:rsid w:val="00550B5A"/>
    <w:rsid w:val="00552419"/>
    <w:rsid w:val="00554572"/>
    <w:rsid w:val="00554CDE"/>
    <w:rsid w:val="00556E8B"/>
    <w:rsid w:val="0057166A"/>
    <w:rsid w:val="0058715E"/>
    <w:rsid w:val="00595239"/>
    <w:rsid w:val="005964A1"/>
    <w:rsid w:val="005A667F"/>
    <w:rsid w:val="005A7FBF"/>
    <w:rsid w:val="005B4A0A"/>
    <w:rsid w:val="005B69F5"/>
    <w:rsid w:val="005B7EC3"/>
    <w:rsid w:val="005C4204"/>
    <w:rsid w:val="005C516D"/>
    <w:rsid w:val="005E23F4"/>
    <w:rsid w:val="005E2792"/>
    <w:rsid w:val="00605B47"/>
    <w:rsid w:val="00606E26"/>
    <w:rsid w:val="00610D1A"/>
    <w:rsid w:val="00611832"/>
    <w:rsid w:val="00611DC4"/>
    <w:rsid w:val="00615E40"/>
    <w:rsid w:val="00617252"/>
    <w:rsid w:val="006256FF"/>
    <w:rsid w:val="0065059D"/>
    <w:rsid w:val="00650D78"/>
    <w:rsid w:val="00661E25"/>
    <w:rsid w:val="00670FED"/>
    <w:rsid w:val="006773E6"/>
    <w:rsid w:val="00680C95"/>
    <w:rsid w:val="00680FE5"/>
    <w:rsid w:val="006824DD"/>
    <w:rsid w:val="00696B9B"/>
    <w:rsid w:val="006A3DAA"/>
    <w:rsid w:val="006A5CCA"/>
    <w:rsid w:val="006A7F9D"/>
    <w:rsid w:val="006B3C23"/>
    <w:rsid w:val="006B6EB6"/>
    <w:rsid w:val="006C4972"/>
    <w:rsid w:val="006C5B8A"/>
    <w:rsid w:val="006D6C69"/>
    <w:rsid w:val="006F2873"/>
    <w:rsid w:val="006F54FB"/>
    <w:rsid w:val="006F561E"/>
    <w:rsid w:val="006F7DF0"/>
    <w:rsid w:val="007047C6"/>
    <w:rsid w:val="00704B0D"/>
    <w:rsid w:val="00704F95"/>
    <w:rsid w:val="00710F48"/>
    <w:rsid w:val="007207E6"/>
    <w:rsid w:val="00723AB7"/>
    <w:rsid w:val="007314BE"/>
    <w:rsid w:val="007360BA"/>
    <w:rsid w:val="00737AA0"/>
    <w:rsid w:val="00737C85"/>
    <w:rsid w:val="0074324F"/>
    <w:rsid w:val="007436C7"/>
    <w:rsid w:val="00745BE8"/>
    <w:rsid w:val="00773F8A"/>
    <w:rsid w:val="007815DE"/>
    <w:rsid w:val="00782E65"/>
    <w:rsid w:val="00783A85"/>
    <w:rsid w:val="00790317"/>
    <w:rsid w:val="00790497"/>
    <w:rsid w:val="007933A7"/>
    <w:rsid w:val="007972E2"/>
    <w:rsid w:val="007A4372"/>
    <w:rsid w:val="007A775D"/>
    <w:rsid w:val="007C03FE"/>
    <w:rsid w:val="007C727F"/>
    <w:rsid w:val="007D1590"/>
    <w:rsid w:val="007D3703"/>
    <w:rsid w:val="007E4DE2"/>
    <w:rsid w:val="007F1AAB"/>
    <w:rsid w:val="00810790"/>
    <w:rsid w:val="008116E4"/>
    <w:rsid w:val="00814C0C"/>
    <w:rsid w:val="00822E3B"/>
    <w:rsid w:val="008253C1"/>
    <w:rsid w:val="008316C3"/>
    <w:rsid w:val="0083341F"/>
    <w:rsid w:val="00845B63"/>
    <w:rsid w:val="008533C7"/>
    <w:rsid w:val="00863973"/>
    <w:rsid w:val="008641E2"/>
    <w:rsid w:val="008724FF"/>
    <w:rsid w:val="00880C23"/>
    <w:rsid w:val="00884F76"/>
    <w:rsid w:val="0089584E"/>
    <w:rsid w:val="008A3352"/>
    <w:rsid w:val="008A59E1"/>
    <w:rsid w:val="008C488C"/>
    <w:rsid w:val="008D0C84"/>
    <w:rsid w:val="008D637E"/>
    <w:rsid w:val="008E118F"/>
    <w:rsid w:val="008E1DA0"/>
    <w:rsid w:val="008E68D0"/>
    <w:rsid w:val="008F6E88"/>
    <w:rsid w:val="009078E7"/>
    <w:rsid w:val="00911362"/>
    <w:rsid w:val="0091405B"/>
    <w:rsid w:val="00915BCE"/>
    <w:rsid w:val="00917C04"/>
    <w:rsid w:val="00926696"/>
    <w:rsid w:val="009319E2"/>
    <w:rsid w:val="00931AF7"/>
    <w:rsid w:val="00932107"/>
    <w:rsid w:val="0094696B"/>
    <w:rsid w:val="009504A5"/>
    <w:rsid w:val="009519EA"/>
    <w:rsid w:val="00956045"/>
    <w:rsid w:val="0095720A"/>
    <w:rsid w:val="00962876"/>
    <w:rsid w:val="00966054"/>
    <w:rsid w:val="00976682"/>
    <w:rsid w:val="009778BB"/>
    <w:rsid w:val="009A2AA2"/>
    <w:rsid w:val="009A5EF4"/>
    <w:rsid w:val="009C1C5F"/>
    <w:rsid w:val="009D45B5"/>
    <w:rsid w:val="009D7580"/>
    <w:rsid w:val="009E38F2"/>
    <w:rsid w:val="009E6E15"/>
    <w:rsid w:val="009F0BAE"/>
    <w:rsid w:val="009F2739"/>
    <w:rsid w:val="009F3C7D"/>
    <w:rsid w:val="009F5122"/>
    <w:rsid w:val="00A028EE"/>
    <w:rsid w:val="00A05583"/>
    <w:rsid w:val="00A21EC7"/>
    <w:rsid w:val="00A24293"/>
    <w:rsid w:val="00A418EF"/>
    <w:rsid w:val="00A44493"/>
    <w:rsid w:val="00A51A6B"/>
    <w:rsid w:val="00A618F4"/>
    <w:rsid w:val="00A63F2B"/>
    <w:rsid w:val="00A64522"/>
    <w:rsid w:val="00A676AD"/>
    <w:rsid w:val="00A746F2"/>
    <w:rsid w:val="00A7785E"/>
    <w:rsid w:val="00A77D44"/>
    <w:rsid w:val="00A90ED2"/>
    <w:rsid w:val="00A91C73"/>
    <w:rsid w:val="00A97127"/>
    <w:rsid w:val="00A97C17"/>
    <w:rsid w:val="00AA02CD"/>
    <w:rsid w:val="00AA4662"/>
    <w:rsid w:val="00AB2E26"/>
    <w:rsid w:val="00AB5854"/>
    <w:rsid w:val="00AB6F25"/>
    <w:rsid w:val="00AC3262"/>
    <w:rsid w:val="00AD36BF"/>
    <w:rsid w:val="00AD61C4"/>
    <w:rsid w:val="00AF2472"/>
    <w:rsid w:val="00B05008"/>
    <w:rsid w:val="00B06DA9"/>
    <w:rsid w:val="00B0726B"/>
    <w:rsid w:val="00B10690"/>
    <w:rsid w:val="00B13E4B"/>
    <w:rsid w:val="00B22042"/>
    <w:rsid w:val="00B26C01"/>
    <w:rsid w:val="00B270A1"/>
    <w:rsid w:val="00B31BA7"/>
    <w:rsid w:val="00B371A7"/>
    <w:rsid w:val="00B469A2"/>
    <w:rsid w:val="00B469FD"/>
    <w:rsid w:val="00B46EDD"/>
    <w:rsid w:val="00B50937"/>
    <w:rsid w:val="00B550EB"/>
    <w:rsid w:val="00B62326"/>
    <w:rsid w:val="00B62716"/>
    <w:rsid w:val="00B62F56"/>
    <w:rsid w:val="00B63FE3"/>
    <w:rsid w:val="00B645A6"/>
    <w:rsid w:val="00B65995"/>
    <w:rsid w:val="00B716FD"/>
    <w:rsid w:val="00B74B2D"/>
    <w:rsid w:val="00B76F22"/>
    <w:rsid w:val="00B85FFE"/>
    <w:rsid w:val="00B904AE"/>
    <w:rsid w:val="00B96191"/>
    <w:rsid w:val="00BA212F"/>
    <w:rsid w:val="00BA45F4"/>
    <w:rsid w:val="00BA59E2"/>
    <w:rsid w:val="00BA6297"/>
    <w:rsid w:val="00BA64CE"/>
    <w:rsid w:val="00BB211D"/>
    <w:rsid w:val="00BB4970"/>
    <w:rsid w:val="00BB6BC2"/>
    <w:rsid w:val="00BC195E"/>
    <w:rsid w:val="00BC3FBC"/>
    <w:rsid w:val="00BC5456"/>
    <w:rsid w:val="00BD5019"/>
    <w:rsid w:val="00BE22C3"/>
    <w:rsid w:val="00BE68E6"/>
    <w:rsid w:val="00BF316B"/>
    <w:rsid w:val="00BF549F"/>
    <w:rsid w:val="00BF6CC6"/>
    <w:rsid w:val="00BF7642"/>
    <w:rsid w:val="00C027D8"/>
    <w:rsid w:val="00C0439D"/>
    <w:rsid w:val="00C143AC"/>
    <w:rsid w:val="00C21367"/>
    <w:rsid w:val="00C43551"/>
    <w:rsid w:val="00C4738F"/>
    <w:rsid w:val="00C673DF"/>
    <w:rsid w:val="00C722ED"/>
    <w:rsid w:val="00C725FD"/>
    <w:rsid w:val="00C747CC"/>
    <w:rsid w:val="00C75318"/>
    <w:rsid w:val="00C81E38"/>
    <w:rsid w:val="00CA0AEA"/>
    <w:rsid w:val="00CA398D"/>
    <w:rsid w:val="00CB7FDC"/>
    <w:rsid w:val="00CC355F"/>
    <w:rsid w:val="00CD255E"/>
    <w:rsid w:val="00CD2916"/>
    <w:rsid w:val="00CD32A8"/>
    <w:rsid w:val="00CD6CA4"/>
    <w:rsid w:val="00CE35F1"/>
    <w:rsid w:val="00CE58CD"/>
    <w:rsid w:val="00CF428F"/>
    <w:rsid w:val="00D11421"/>
    <w:rsid w:val="00D22550"/>
    <w:rsid w:val="00D27404"/>
    <w:rsid w:val="00D27F51"/>
    <w:rsid w:val="00D32D4F"/>
    <w:rsid w:val="00D418B0"/>
    <w:rsid w:val="00D45766"/>
    <w:rsid w:val="00D5111C"/>
    <w:rsid w:val="00D524C8"/>
    <w:rsid w:val="00D6354C"/>
    <w:rsid w:val="00D676E5"/>
    <w:rsid w:val="00D67C8B"/>
    <w:rsid w:val="00D712E4"/>
    <w:rsid w:val="00D729C1"/>
    <w:rsid w:val="00D763FA"/>
    <w:rsid w:val="00D85B5D"/>
    <w:rsid w:val="00D85C17"/>
    <w:rsid w:val="00D85F9F"/>
    <w:rsid w:val="00D9378F"/>
    <w:rsid w:val="00D95A17"/>
    <w:rsid w:val="00D9770D"/>
    <w:rsid w:val="00DA5AAF"/>
    <w:rsid w:val="00DA7119"/>
    <w:rsid w:val="00DB0147"/>
    <w:rsid w:val="00DB6F91"/>
    <w:rsid w:val="00DC0BF1"/>
    <w:rsid w:val="00DD16F2"/>
    <w:rsid w:val="00DD783E"/>
    <w:rsid w:val="00DE17D2"/>
    <w:rsid w:val="00DE1B42"/>
    <w:rsid w:val="00DF29B0"/>
    <w:rsid w:val="00DF2BAD"/>
    <w:rsid w:val="00E01A40"/>
    <w:rsid w:val="00E10218"/>
    <w:rsid w:val="00E12453"/>
    <w:rsid w:val="00E13074"/>
    <w:rsid w:val="00E14F87"/>
    <w:rsid w:val="00E24C7F"/>
    <w:rsid w:val="00E308FB"/>
    <w:rsid w:val="00E44D5A"/>
    <w:rsid w:val="00E51E86"/>
    <w:rsid w:val="00E6498F"/>
    <w:rsid w:val="00E7258B"/>
    <w:rsid w:val="00E86709"/>
    <w:rsid w:val="00E93E2D"/>
    <w:rsid w:val="00E96975"/>
    <w:rsid w:val="00EA1D7E"/>
    <w:rsid w:val="00EC5015"/>
    <w:rsid w:val="00EE0997"/>
    <w:rsid w:val="00EE10FB"/>
    <w:rsid w:val="00EE5A1D"/>
    <w:rsid w:val="00EE73DF"/>
    <w:rsid w:val="00EF1339"/>
    <w:rsid w:val="00EF3185"/>
    <w:rsid w:val="00EF4F75"/>
    <w:rsid w:val="00EF566C"/>
    <w:rsid w:val="00EF60D0"/>
    <w:rsid w:val="00F04660"/>
    <w:rsid w:val="00F04EC3"/>
    <w:rsid w:val="00F13AED"/>
    <w:rsid w:val="00F14AEC"/>
    <w:rsid w:val="00F14DB7"/>
    <w:rsid w:val="00F1557B"/>
    <w:rsid w:val="00F257C1"/>
    <w:rsid w:val="00F41E6E"/>
    <w:rsid w:val="00F4702D"/>
    <w:rsid w:val="00F7278C"/>
    <w:rsid w:val="00F74D88"/>
    <w:rsid w:val="00F75FBC"/>
    <w:rsid w:val="00F765C1"/>
    <w:rsid w:val="00F77263"/>
    <w:rsid w:val="00F808B7"/>
    <w:rsid w:val="00F82842"/>
    <w:rsid w:val="00F84400"/>
    <w:rsid w:val="00F86F85"/>
    <w:rsid w:val="00F90AA5"/>
    <w:rsid w:val="00F96258"/>
    <w:rsid w:val="00FA1AC7"/>
    <w:rsid w:val="00FA41F4"/>
    <w:rsid w:val="00FB79DB"/>
    <w:rsid w:val="00FE05E6"/>
    <w:rsid w:val="00FF7F0D"/>
    <w:rsid w:val="223E37FA"/>
    <w:rsid w:val="693A4770"/>
    <w:rsid w:val="6E6B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nhideWhenUsed="0" w:uiPriority="0" w:semiHidden="0"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2"/>
    <w:qFormat/>
    <w:uiPriority w:val="0"/>
    <w:pPr>
      <w:keepNext/>
      <w:keepLines/>
      <w:numPr>
        <w:ilvl w:val="0"/>
        <w:numId w:val="1"/>
      </w:numPr>
      <w:spacing w:before="240" w:after="240" w:line="480" w:lineRule="auto"/>
      <w:outlineLvl w:val="0"/>
    </w:pPr>
    <w:rPr>
      <w:rFonts w:eastAsia="黑体"/>
      <w:b/>
      <w:bCs/>
      <w:kern w:val="44"/>
      <w:sz w:val="28"/>
      <w:szCs w:val="32"/>
    </w:rPr>
  </w:style>
  <w:style w:type="paragraph" w:styleId="3">
    <w:name w:val="heading 2"/>
    <w:basedOn w:val="1"/>
    <w:next w:val="1"/>
    <w:link w:val="45"/>
    <w:qFormat/>
    <w:uiPriority w:val="0"/>
    <w:pPr>
      <w:keepNext/>
      <w:keepLines/>
      <w:spacing w:before="160" w:after="160" w:line="360" w:lineRule="auto"/>
      <w:outlineLvl w:val="1"/>
    </w:pPr>
    <w:rPr>
      <w:rFonts w:eastAsia="黑体"/>
      <w:b/>
      <w:bCs/>
      <w:szCs w:val="32"/>
    </w:rPr>
  </w:style>
  <w:style w:type="paragraph" w:styleId="4">
    <w:name w:val="heading 3"/>
    <w:basedOn w:val="1"/>
    <w:next w:val="1"/>
    <w:qFormat/>
    <w:uiPriority w:val="0"/>
    <w:pPr>
      <w:keepNext/>
      <w:keepLines/>
      <w:spacing w:before="120" w:after="120" w:line="360" w:lineRule="auto"/>
      <w:outlineLvl w:val="2"/>
    </w:pPr>
    <w:rPr>
      <w:rFonts w:ascii="宋体" w:hAnsi="宋体"/>
      <w:b/>
      <w:bCs/>
      <w:sz w:val="24"/>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adjustRightInd w:val="0"/>
      <w:spacing w:before="240" w:after="64" w:line="320" w:lineRule="atLeast"/>
      <w:textAlignment w:val="baseline"/>
      <w:outlineLvl w:val="7"/>
    </w:pPr>
    <w:rPr>
      <w:rFonts w:ascii="Arial" w:hAnsi="Arial" w:eastAsia="黑体"/>
      <w:kern w:val="0"/>
      <w:position w:val="-14"/>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7">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0"/>
    <w:pPr>
      <w:ind w:left="1260"/>
      <w:jc w:val="left"/>
    </w:pPr>
    <w:rPr>
      <w:sz w:val="18"/>
      <w:szCs w:val="18"/>
    </w:rPr>
  </w:style>
  <w:style w:type="paragraph" w:styleId="12">
    <w:name w:val="Normal Indent"/>
    <w:basedOn w:val="1"/>
    <w:uiPriority w:val="0"/>
    <w:pPr>
      <w:ind w:firstLine="420"/>
    </w:pPr>
    <w:rPr>
      <w:szCs w:val="20"/>
    </w:rPr>
  </w:style>
  <w:style w:type="paragraph" w:styleId="13">
    <w:name w:val="caption"/>
    <w:basedOn w:val="1"/>
    <w:next w:val="1"/>
    <w:qFormat/>
    <w:uiPriority w:val="0"/>
    <w:pPr>
      <w:adjustRightInd w:val="0"/>
      <w:spacing w:before="152" w:after="160" w:line="312" w:lineRule="atLeast"/>
      <w:textAlignment w:val="baseline"/>
    </w:pPr>
    <w:rPr>
      <w:rFonts w:eastAsia="黑体"/>
      <w:b/>
      <w:kern w:val="0"/>
      <w:sz w:val="18"/>
      <w:szCs w:val="20"/>
    </w:rPr>
  </w:style>
  <w:style w:type="paragraph" w:styleId="14">
    <w:name w:val="Document Map"/>
    <w:basedOn w:val="1"/>
    <w:uiPriority w:val="0"/>
    <w:pPr>
      <w:shd w:val="clear" w:color="auto" w:fill="000080"/>
    </w:pPr>
  </w:style>
  <w:style w:type="paragraph" w:styleId="15">
    <w:name w:val="annotation text"/>
    <w:basedOn w:val="1"/>
    <w:uiPriority w:val="0"/>
    <w:pPr>
      <w:adjustRightInd w:val="0"/>
      <w:spacing w:line="312" w:lineRule="atLeast"/>
      <w:jc w:val="left"/>
      <w:textAlignment w:val="baseline"/>
    </w:pPr>
    <w:rPr>
      <w:kern w:val="0"/>
      <w:position w:val="-14"/>
      <w:szCs w:val="20"/>
    </w:rPr>
  </w:style>
  <w:style w:type="paragraph" w:styleId="16">
    <w:name w:val="Body Text 3"/>
    <w:basedOn w:val="1"/>
    <w:uiPriority w:val="0"/>
    <w:pPr>
      <w:spacing w:after="120"/>
    </w:pPr>
    <w:rPr>
      <w:sz w:val="16"/>
      <w:szCs w:val="16"/>
    </w:rPr>
  </w:style>
  <w:style w:type="paragraph" w:styleId="17">
    <w:name w:val="Body Text"/>
    <w:basedOn w:val="1"/>
    <w:uiPriority w:val="0"/>
    <w:pPr>
      <w:spacing w:before="120" w:line="225" w:lineRule="atLeast"/>
    </w:pPr>
    <w:rPr>
      <w:spacing w:val="5"/>
      <w:sz w:val="24"/>
    </w:rPr>
  </w:style>
  <w:style w:type="paragraph" w:styleId="18">
    <w:name w:val="Body Text Indent"/>
    <w:basedOn w:val="1"/>
    <w:uiPriority w:val="0"/>
    <w:pPr>
      <w:spacing w:after="120"/>
      <w:ind w:left="420" w:leftChars="200"/>
    </w:pPr>
  </w:style>
  <w:style w:type="paragraph" w:styleId="19">
    <w:name w:val="List Bullet 2"/>
    <w:basedOn w:val="1"/>
    <w:uiPriority w:val="0"/>
    <w:pPr>
      <w:tabs>
        <w:tab w:val="left" w:pos="533"/>
      </w:tabs>
      <w:adjustRightInd w:val="0"/>
      <w:spacing w:line="312" w:lineRule="atLeast"/>
      <w:ind w:left="533" w:hanging="420"/>
      <w:textAlignment w:val="baseline"/>
    </w:pPr>
    <w:rPr>
      <w:kern w:val="0"/>
      <w:sz w:val="24"/>
      <w:szCs w:val="20"/>
    </w:rPr>
  </w:style>
  <w:style w:type="paragraph" w:styleId="20">
    <w:name w:val="toc 5"/>
    <w:basedOn w:val="1"/>
    <w:next w:val="1"/>
    <w:uiPriority w:val="0"/>
    <w:pPr>
      <w:ind w:left="840"/>
      <w:jc w:val="left"/>
    </w:pPr>
    <w:rPr>
      <w:sz w:val="18"/>
      <w:szCs w:val="18"/>
    </w:rPr>
  </w:style>
  <w:style w:type="paragraph" w:styleId="21">
    <w:name w:val="toc 3"/>
    <w:basedOn w:val="1"/>
    <w:next w:val="1"/>
    <w:qFormat/>
    <w:uiPriority w:val="39"/>
    <w:pPr>
      <w:tabs>
        <w:tab w:val="left" w:pos="982"/>
        <w:tab w:val="left" w:pos="1582"/>
        <w:tab w:val="right" w:leader="dot" w:pos="9456"/>
      </w:tabs>
      <w:spacing w:before="120" w:after="120"/>
      <w:ind w:left="840" w:leftChars="400"/>
      <w:jc w:val="left"/>
    </w:pPr>
    <w:rPr>
      <w:iCs/>
      <w:szCs w:val="20"/>
    </w:rPr>
  </w:style>
  <w:style w:type="paragraph" w:styleId="22">
    <w:name w:val="Plain Text"/>
    <w:basedOn w:val="1"/>
    <w:uiPriority w:val="0"/>
    <w:rPr>
      <w:rFonts w:ascii="宋体" w:hAnsi="Courier New"/>
      <w:szCs w:val="20"/>
    </w:rPr>
  </w:style>
  <w:style w:type="paragraph" w:styleId="23">
    <w:name w:val="toc 8"/>
    <w:basedOn w:val="1"/>
    <w:next w:val="1"/>
    <w:uiPriority w:val="0"/>
    <w:pPr>
      <w:ind w:left="1470"/>
      <w:jc w:val="left"/>
    </w:pPr>
    <w:rPr>
      <w:sz w:val="18"/>
      <w:szCs w:val="18"/>
    </w:rPr>
  </w:style>
  <w:style w:type="paragraph" w:styleId="24">
    <w:name w:val="Balloon Text"/>
    <w:basedOn w:val="1"/>
    <w:uiPriority w:val="0"/>
    <w:rPr>
      <w:sz w:val="18"/>
      <w:szCs w:val="18"/>
    </w:rPr>
  </w:style>
  <w:style w:type="paragraph" w:styleId="25">
    <w:name w:val="footer"/>
    <w:basedOn w:val="1"/>
    <w:link w:val="71"/>
    <w:qFormat/>
    <w:uiPriority w:val="99"/>
    <w:pPr>
      <w:tabs>
        <w:tab w:val="center" w:pos="4153"/>
        <w:tab w:val="right" w:pos="8306"/>
      </w:tabs>
      <w:snapToGrid w:val="0"/>
      <w:jc w:val="left"/>
    </w:pPr>
    <w:rPr>
      <w:sz w:val="18"/>
      <w:szCs w:val="18"/>
    </w:rPr>
  </w:style>
  <w:style w:type="paragraph" w:styleId="26">
    <w:name w:val="header"/>
    <w:basedOn w:val="1"/>
    <w:uiPriority w:val="0"/>
    <w:pPr>
      <w:tabs>
        <w:tab w:val="center" w:pos="4153"/>
        <w:tab w:val="right" w:pos="8306"/>
      </w:tabs>
      <w:snapToGrid w:val="0"/>
      <w:jc w:val="center"/>
    </w:pPr>
    <w:rPr>
      <w:sz w:val="18"/>
      <w:szCs w:val="18"/>
    </w:rPr>
  </w:style>
  <w:style w:type="paragraph" w:styleId="27">
    <w:name w:val="toc 1"/>
    <w:basedOn w:val="1"/>
    <w:next w:val="1"/>
    <w:qFormat/>
    <w:uiPriority w:val="39"/>
    <w:pPr>
      <w:tabs>
        <w:tab w:val="left" w:pos="840"/>
        <w:tab w:val="right" w:leader="dot" w:pos="9472"/>
        <w:tab w:val="left" w:pos="9636"/>
      </w:tabs>
      <w:spacing w:beforeLines="50" w:afterLines="50"/>
      <w:ind w:right="31" w:rightChars="15" w:firstLine="210"/>
      <w:jc w:val="left"/>
    </w:pPr>
    <w:rPr>
      <w:b/>
      <w:bCs/>
      <w:caps/>
      <w:szCs w:val="20"/>
    </w:rPr>
  </w:style>
  <w:style w:type="paragraph" w:styleId="28">
    <w:name w:val="toc 4"/>
    <w:basedOn w:val="1"/>
    <w:next w:val="1"/>
    <w:uiPriority w:val="0"/>
    <w:pPr>
      <w:ind w:left="630"/>
      <w:jc w:val="left"/>
    </w:pPr>
    <w:rPr>
      <w:sz w:val="18"/>
      <w:szCs w:val="18"/>
    </w:rPr>
  </w:style>
  <w:style w:type="paragraph" w:styleId="29">
    <w:name w:val="toc 6"/>
    <w:basedOn w:val="1"/>
    <w:next w:val="1"/>
    <w:uiPriority w:val="0"/>
    <w:pPr>
      <w:ind w:left="1050"/>
      <w:jc w:val="left"/>
    </w:pPr>
    <w:rPr>
      <w:sz w:val="18"/>
      <w:szCs w:val="18"/>
    </w:rPr>
  </w:style>
  <w:style w:type="paragraph" w:styleId="30">
    <w:name w:val="table of figures"/>
    <w:basedOn w:val="1"/>
    <w:next w:val="1"/>
    <w:uiPriority w:val="0"/>
    <w:pPr>
      <w:tabs>
        <w:tab w:val="right" w:leader="dot" w:pos="9061"/>
      </w:tabs>
    </w:pPr>
    <w:rPr>
      <w:sz w:val="24"/>
    </w:rPr>
  </w:style>
  <w:style w:type="paragraph" w:styleId="31">
    <w:name w:val="toc 2"/>
    <w:basedOn w:val="1"/>
    <w:next w:val="1"/>
    <w:qFormat/>
    <w:uiPriority w:val="39"/>
    <w:pPr>
      <w:tabs>
        <w:tab w:val="left" w:pos="652"/>
        <w:tab w:val="left" w:pos="968"/>
        <w:tab w:val="right" w:leader="dot" w:pos="9472"/>
      </w:tabs>
      <w:spacing w:before="120" w:after="120"/>
      <w:ind w:left="420" w:leftChars="200"/>
      <w:jc w:val="left"/>
    </w:pPr>
    <w:rPr>
      <w:smallCaps/>
      <w:szCs w:val="20"/>
    </w:rPr>
  </w:style>
  <w:style w:type="paragraph" w:styleId="32">
    <w:name w:val="toc 9"/>
    <w:basedOn w:val="1"/>
    <w:next w:val="1"/>
    <w:uiPriority w:val="0"/>
    <w:pPr>
      <w:ind w:left="1680"/>
      <w:jc w:val="left"/>
    </w:pPr>
    <w:rPr>
      <w:sz w:val="18"/>
      <w:szCs w:val="18"/>
    </w:rPr>
  </w:style>
  <w:style w:type="paragraph" w:styleId="33">
    <w:name w:val="Body Text 2"/>
    <w:basedOn w:val="1"/>
    <w:uiPriority w:val="0"/>
    <w:pPr>
      <w:adjustRightInd w:val="0"/>
      <w:spacing w:line="300" w:lineRule="auto"/>
      <w:textAlignment w:val="baseline"/>
    </w:pPr>
    <w:rPr>
      <w:rFonts w:ascii="Arial" w:hAnsi="Arial"/>
      <w:kern w:val="0"/>
      <w:position w:val="-14"/>
      <w:sz w:val="20"/>
      <w:szCs w:val="20"/>
    </w:rPr>
  </w:style>
  <w:style w:type="paragraph" w:styleId="34">
    <w:name w:val="Title"/>
    <w:basedOn w:val="1"/>
    <w:qFormat/>
    <w:uiPriority w:val="0"/>
    <w:pPr>
      <w:adjustRightInd w:val="0"/>
      <w:spacing w:line="300" w:lineRule="auto"/>
      <w:jc w:val="center"/>
      <w:textAlignment w:val="baseline"/>
    </w:pPr>
    <w:rPr>
      <w:rFonts w:ascii="Arial" w:hAnsi="Arial"/>
      <w:b/>
      <w:kern w:val="0"/>
      <w:position w:val="-14"/>
      <w:sz w:val="44"/>
      <w:szCs w:val="20"/>
    </w:rPr>
  </w:style>
  <w:style w:type="paragraph" w:styleId="35">
    <w:name w:val="annotation subject"/>
    <w:basedOn w:val="15"/>
    <w:next w:val="15"/>
    <w:qFormat/>
    <w:uiPriority w:val="0"/>
    <w:pPr>
      <w:adjustRightInd/>
      <w:spacing w:line="240" w:lineRule="auto"/>
      <w:textAlignment w:val="auto"/>
    </w:pPr>
    <w:rPr>
      <w:b/>
      <w:bCs/>
      <w:kern w:val="2"/>
      <w:position w:val="0"/>
      <w:szCs w:val="24"/>
    </w:rPr>
  </w:style>
  <w:style w:type="character" w:styleId="38">
    <w:name w:val="page number"/>
    <w:basedOn w:val="37"/>
    <w:uiPriority w:val="0"/>
  </w:style>
  <w:style w:type="character" w:styleId="39">
    <w:name w:val="FollowedHyperlink"/>
    <w:basedOn w:val="37"/>
    <w:uiPriority w:val="0"/>
    <w:rPr>
      <w:color w:val="800080"/>
      <w:u w:val="single"/>
    </w:rPr>
  </w:style>
  <w:style w:type="character" w:styleId="40">
    <w:name w:val="Hyperlink"/>
    <w:basedOn w:val="37"/>
    <w:uiPriority w:val="99"/>
    <w:rPr>
      <w:color w:val="0000FF"/>
      <w:u w:val="single"/>
    </w:rPr>
  </w:style>
  <w:style w:type="character" w:styleId="41">
    <w:name w:val="annotation reference"/>
    <w:basedOn w:val="37"/>
    <w:uiPriority w:val="0"/>
    <w:rPr>
      <w:sz w:val="21"/>
      <w:szCs w:val="21"/>
    </w:rPr>
  </w:style>
  <w:style w:type="character" w:customStyle="1" w:styleId="42">
    <w:name w:val="hps"/>
    <w:basedOn w:val="37"/>
    <w:uiPriority w:val="0"/>
  </w:style>
  <w:style w:type="character" w:customStyle="1" w:styleId="43">
    <w:name w:val="页码1"/>
    <w:basedOn w:val="37"/>
    <w:uiPriority w:val="0"/>
  </w:style>
  <w:style w:type="character" w:customStyle="1" w:styleId="44">
    <w:name w:val="正文2 Char Char Char Char Char"/>
    <w:basedOn w:val="37"/>
    <w:uiPriority w:val="0"/>
    <w:rPr>
      <w:rFonts w:ascii="Arial" w:hAnsi="Arial" w:eastAsia="宋体" w:cs="Arial"/>
      <w:bCs/>
      <w:kern w:val="2"/>
      <w:sz w:val="24"/>
      <w:lang w:val="en-US" w:eastAsia="zh-CN" w:bidi="ar-SA"/>
    </w:rPr>
  </w:style>
  <w:style w:type="character" w:customStyle="1" w:styleId="45">
    <w:name w:val="标题 2 Char"/>
    <w:basedOn w:val="37"/>
    <w:link w:val="3"/>
    <w:uiPriority w:val="0"/>
    <w:rPr>
      <w:rFonts w:eastAsia="黑体"/>
      <w:b/>
      <w:bCs/>
      <w:kern w:val="2"/>
      <w:sz w:val="21"/>
      <w:szCs w:val="32"/>
    </w:rPr>
  </w:style>
  <w:style w:type="character" w:customStyle="1" w:styleId="46">
    <w:name w:val="样式 标题 2 + 加粗 无下划线 Char Char"/>
    <w:basedOn w:val="45"/>
    <w:link w:val="47"/>
    <w:uiPriority w:val="0"/>
    <w:rPr>
      <w:rFonts w:ascii="Arial" w:hAnsi="Arial" w:eastAsia="黑体"/>
      <w:kern w:val="2"/>
      <w:sz w:val="24"/>
      <w:szCs w:val="32"/>
    </w:rPr>
  </w:style>
  <w:style w:type="paragraph" w:customStyle="1" w:styleId="47">
    <w:name w:val="样式 标题 2 + 加粗 无下划线"/>
    <w:basedOn w:val="3"/>
    <w:link w:val="46"/>
    <w:uiPriority w:val="0"/>
    <w:pPr>
      <w:keepLines w:val="0"/>
      <w:spacing w:before="0" w:after="0" w:line="300" w:lineRule="auto"/>
    </w:pPr>
    <w:rPr>
      <w:rFonts w:ascii="Arial" w:hAnsi="Arial"/>
    </w:rPr>
  </w:style>
  <w:style w:type="character" w:customStyle="1" w:styleId="48">
    <w:name w:val="Style1 Char Char"/>
    <w:basedOn w:val="37"/>
    <w:link w:val="49"/>
    <w:uiPriority w:val="0"/>
    <w:rPr>
      <w:b/>
      <w:caps/>
      <w:sz w:val="22"/>
      <w:szCs w:val="22"/>
      <w:lang w:val="en-US" w:eastAsia="en-US" w:bidi="ar-SA"/>
    </w:rPr>
  </w:style>
  <w:style w:type="paragraph" w:customStyle="1" w:styleId="49">
    <w:name w:val="Style1"/>
    <w:basedOn w:val="1"/>
    <w:link w:val="48"/>
    <w:uiPriority w:val="0"/>
    <w:pPr>
      <w:widowControl/>
      <w:jc w:val="left"/>
    </w:pPr>
    <w:rPr>
      <w:b/>
      <w:caps/>
      <w:sz w:val="22"/>
      <w:szCs w:val="22"/>
      <w:lang w:eastAsia="en-US"/>
    </w:rPr>
  </w:style>
  <w:style w:type="character" w:customStyle="1" w:styleId="50">
    <w:name w:val="正文2 Char Char Char Char"/>
    <w:basedOn w:val="37"/>
    <w:link w:val="51"/>
    <w:uiPriority w:val="0"/>
    <w:rPr>
      <w:rFonts w:ascii="宋体" w:eastAsia="宋体"/>
      <w:kern w:val="2"/>
      <w:sz w:val="24"/>
      <w:szCs w:val="24"/>
      <w:lang w:val="en-US" w:eastAsia="zh-CN" w:bidi="ar-SA"/>
    </w:rPr>
  </w:style>
  <w:style w:type="paragraph" w:customStyle="1" w:styleId="51">
    <w:name w:val="正文2 Char Char"/>
    <w:basedOn w:val="1"/>
    <w:link w:val="50"/>
    <w:uiPriority w:val="0"/>
    <w:pPr>
      <w:spacing w:beforeLines="20" w:afterLines="20"/>
      <w:ind w:firstLine="519" w:firstLineChars="200"/>
    </w:pPr>
    <w:rPr>
      <w:rFonts w:ascii="宋体"/>
      <w:sz w:val="24"/>
    </w:rPr>
  </w:style>
  <w:style w:type="character" w:customStyle="1" w:styleId="52">
    <w:name w:val="标题 1 Char"/>
    <w:basedOn w:val="37"/>
    <w:link w:val="2"/>
    <w:uiPriority w:val="0"/>
    <w:rPr>
      <w:rFonts w:eastAsia="黑体"/>
      <w:b/>
      <w:bCs/>
      <w:kern w:val="44"/>
      <w:sz w:val="28"/>
      <w:szCs w:val="32"/>
    </w:rPr>
  </w:style>
  <w:style w:type="paragraph" w:customStyle="1" w:styleId="53">
    <w:name w:val="正文4"/>
    <w:basedOn w:val="1"/>
    <w:uiPriority w:val="0"/>
    <w:pPr>
      <w:spacing w:beforeLines="20" w:afterLines="20"/>
      <w:ind w:left="728" w:hanging="280" w:hangingChars="280"/>
    </w:pPr>
    <w:rPr>
      <w:rFonts w:ascii="Arial" w:hAnsi="Arial" w:eastAsia="黑体" w:cs="Arial"/>
    </w:rPr>
  </w:style>
  <w:style w:type="paragraph" w:customStyle="1" w:styleId="54">
    <w:name w:val="第二标题"/>
    <w:basedOn w:val="3"/>
    <w:next w:val="1"/>
    <w:qFormat/>
    <w:uiPriority w:val="0"/>
    <w:pPr>
      <w:keepLines w:val="0"/>
      <w:spacing w:before="0" w:after="260" w:line="300" w:lineRule="auto"/>
    </w:pPr>
    <w:rPr>
      <w:rFonts w:ascii="Arial" w:hAnsi="Arial"/>
      <w:b w:val="0"/>
      <w:bCs w:val="0"/>
      <w:sz w:val="28"/>
      <w:szCs w:val="28"/>
    </w:rPr>
  </w:style>
  <w:style w:type="paragraph" w:customStyle="1" w:styleId="55">
    <w:name w:val="样式 小初 加粗 蓝色 居中 段前: 120 磅"/>
    <w:basedOn w:val="1"/>
    <w:uiPriority w:val="0"/>
    <w:pPr>
      <w:spacing w:before="2400"/>
      <w:jc w:val="center"/>
    </w:pPr>
    <w:rPr>
      <w:rFonts w:ascii="宋体" w:hAnsi="宋体" w:cs="宋体"/>
      <w:b/>
      <w:bCs/>
      <w:color w:val="0000FF"/>
      <w:sz w:val="72"/>
      <w:szCs w:val="20"/>
    </w:rPr>
  </w:style>
  <w:style w:type="paragraph" w:customStyle="1" w:styleId="56">
    <w:name w:val="标题3"/>
    <w:basedOn w:val="4"/>
    <w:next w:val="1"/>
    <w:uiPriority w:val="0"/>
    <w:pPr>
      <w:keepLines w:val="0"/>
      <w:spacing w:before="240" w:after="240" w:line="300" w:lineRule="auto"/>
    </w:pPr>
    <w:rPr>
      <w:rFonts w:ascii="Arial" w:hAnsi="Arial"/>
      <w:bCs w:val="0"/>
      <w:sz w:val="21"/>
      <w:szCs w:val="21"/>
    </w:rPr>
  </w:style>
  <w:style w:type="paragraph" w:customStyle="1" w:styleId="57">
    <w:name w:val="Style Heading 3 + Times New Roman 四号"/>
    <w:basedOn w:val="4"/>
    <w:uiPriority w:val="0"/>
    <w:pPr>
      <w:numPr>
        <w:ilvl w:val="2"/>
        <w:numId w:val="1"/>
      </w:numPr>
    </w:pPr>
    <w:rPr>
      <w:rFonts w:ascii="Times New Roman" w:hAnsi="Times New Roman"/>
      <w:sz w:val="28"/>
    </w:rPr>
  </w:style>
  <w:style w:type="paragraph" w:customStyle="1" w:styleId="58">
    <w:name w:val="第四标题"/>
    <w:basedOn w:val="5"/>
    <w:next w:val="1"/>
    <w:uiPriority w:val="0"/>
    <w:pPr>
      <w:keepLines w:val="0"/>
      <w:numPr>
        <w:numId w:val="0"/>
      </w:numPr>
      <w:spacing w:before="0" w:after="240" w:line="300" w:lineRule="auto"/>
    </w:pPr>
    <w:rPr>
      <w:rFonts w:eastAsia="Arial"/>
      <w:sz w:val="21"/>
      <w:szCs w:val="20"/>
    </w:rPr>
  </w:style>
  <w:style w:type="paragraph" w:customStyle="1" w:styleId="59">
    <w:name w:val="Style Heading 2 + Times New Roman 三号"/>
    <w:basedOn w:val="3"/>
    <w:uiPriority w:val="0"/>
    <w:pPr>
      <w:numPr>
        <w:ilvl w:val="1"/>
        <w:numId w:val="1"/>
      </w:numPr>
    </w:pPr>
    <w:rPr>
      <w:sz w:val="32"/>
    </w:rPr>
  </w:style>
  <w:style w:type="paragraph" w:customStyle="1" w:styleId="60">
    <w:name w:val="第一标题"/>
    <w:basedOn w:val="2"/>
    <w:next w:val="1"/>
    <w:uiPriority w:val="0"/>
    <w:pPr>
      <w:numPr>
        <w:numId w:val="0"/>
      </w:numPr>
      <w:spacing w:before="360" w:after="330" w:line="300" w:lineRule="auto"/>
      <w:jc w:val="center"/>
    </w:pPr>
    <w:rPr>
      <w:rFonts w:ascii="Arial" w:hAnsi="Arial"/>
      <w:bCs w:val="0"/>
      <w:kern w:val="2"/>
      <w:szCs w:val="20"/>
    </w:rPr>
  </w:style>
  <w:style w:type="paragraph" w:customStyle="1" w:styleId="61">
    <w:name w:val="标题2"/>
    <w:basedOn w:val="3"/>
    <w:next w:val="1"/>
    <w:uiPriority w:val="0"/>
    <w:pPr>
      <w:keepLines w:val="0"/>
      <w:spacing w:before="300" w:after="260" w:line="300" w:lineRule="auto"/>
    </w:pPr>
    <w:rPr>
      <w:rFonts w:ascii="Arial" w:hAnsi="Arial"/>
      <w:bCs w:val="0"/>
      <w:szCs w:val="28"/>
    </w:rPr>
  </w:style>
  <w:style w:type="paragraph" w:customStyle="1" w:styleId="62">
    <w:name w:val="正文2"/>
    <w:basedOn w:val="63"/>
    <w:qFormat/>
    <w:uiPriority w:val="0"/>
    <w:pPr>
      <w:spacing w:beforeLines="15" w:afterLines="15"/>
      <w:ind w:firstLine="480"/>
    </w:pPr>
    <w:rPr>
      <w:rFonts w:ascii="Times New Roman" w:hAnsi="Times New Roman"/>
      <w:sz w:val="24"/>
    </w:rPr>
  </w:style>
  <w:style w:type="paragraph" w:customStyle="1" w:styleId="63">
    <w:name w:val="正文1"/>
    <w:basedOn w:val="1"/>
    <w:uiPriority w:val="0"/>
    <w:pPr>
      <w:ind w:firstLine="420" w:firstLineChars="200"/>
    </w:pPr>
    <w:rPr>
      <w:rFonts w:ascii="宋体" w:hAnsi="宋体"/>
      <w:szCs w:val="20"/>
    </w:rPr>
  </w:style>
  <w:style w:type="paragraph" w:customStyle="1" w:styleId="64">
    <w:name w:val="第三标题"/>
    <w:basedOn w:val="4"/>
    <w:next w:val="1"/>
    <w:uiPriority w:val="0"/>
    <w:pPr>
      <w:keepLines w:val="0"/>
      <w:spacing w:before="260" w:after="260" w:line="300" w:lineRule="auto"/>
    </w:pPr>
    <w:rPr>
      <w:rFonts w:ascii="Arial" w:hAnsi="Arial"/>
      <w:bCs w:val="0"/>
      <w:szCs w:val="24"/>
    </w:rPr>
  </w:style>
  <w:style w:type="paragraph" w:customStyle="1" w:styleId="65">
    <w:name w:val="正文5"/>
    <w:basedOn w:val="1"/>
    <w:uiPriority w:val="0"/>
    <w:pPr>
      <w:numPr>
        <w:ilvl w:val="0"/>
        <w:numId w:val="2"/>
      </w:numPr>
      <w:tabs>
        <w:tab w:val="clear" w:pos="780"/>
      </w:tabs>
      <w:ind w:left="2198" w:hanging="2198"/>
    </w:pPr>
    <w:rPr>
      <w:rFonts w:ascii="Arial" w:hAnsi="Arial" w:cs="Arial"/>
      <w:sz w:val="24"/>
    </w:rPr>
  </w:style>
  <w:style w:type="paragraph" w:customStyle="1" w:styleId="66">
    <w:name w:val="Default"/>
    <w:qFormat/>
    <w:uiPriority w:val="0"/>
    <w:pPr>
      <w:widowControl w:val="0"/>
      <w:autoSpaceDE w:val="0"/>
      <w:autoSpaceDN w:val="0"/>
      <w:adjustRightInd w:val="0"/>
    </w:pPr>
    <w:rPr>
      <w:rFonts w:ascii="楷体_GB2312" w:hAnsi="Times New Roman" w:eastAsia="楷体_GB2312" w:cs="楷体_GB2312"/>
      <w:color w:val="000000"/>
      <w:sz w:val="24"/>
      <w:szCs w:val="24"/>
      <w:lang w:val="en-US" w:eastAsia="zh-CN" w:bidi="ar-SA"/>
    </w:rPr>
  </w:style>
  <w:style w:type="paragraph" w:customStyle="1" w:styleId="67">
    <w:name w:val="样式 标题 1 + 加粗"/>
    <w:basedOn w:val="2"/>
    <w:uiPriority w:val="0"/>
    <w:pPr>
      <w:keepLines w:val="0"/>
      <w:numPr>
        <w:numId w:val="0"/>
      </w:numPr>
      <w:spacing w:before="0" w:after="0" w:line="300" w:lineRule="auto"/>
    </w:pPr>
    <w:rPr>
      <w:rFonts w:ascii="Arial" w:hAnsi="Arial"/>
      <w:b w:val="0"/>
      <w:kern w:val="2"/>
      <w:szCs w:val="20"/>
    </w:rPr>
  </w:style>
  <w:style w:type="paragraph" w:customStyle="1" w:styleId="68">
    <w:name w:val="È±Ê¡ÎÄ±¾"/>
    <w:basedOn w:val="1"/>
    <w:uiPriority w:val="0"/>
    <w:pPr>
      <w:widowControl/>
      <w:overflowPunct w:val="0"/>
      <w:autoSpaceDE w:val="0"/>
      <w:autoSpaceDN w:val="0"/>
      <w:adjustRightInd w:val="0"/>
      <w:jc w:val="left"/>
      <w:textAlignment w:val="baseline"/>
    </w:pPr>
    <w:rPr>
      <w:kern w:val="0"/>
      <w:sz w:val="24"/>
      <w:szCs w:val="20"/>
    </w:rPr>
  </w:style>
  <w:style w:type="paragraph" w:styleId="69">
    <w:name w:val="List Paragraph"/>
    <w:basedOn w:val="1"/>
    <w:qFormat/>
    <w:uiPriority w:val="99"/>
    <w:pPr>
      <w:ind w:firstLine="420" w:firstLineChars="200"/>
    </w:pPr>
  </w:style>
  <w:style w:type="paragraph" w:customStyle="1" w:styleId="70">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Cs w:val="28"/>
    </w:rPr>
  </w:style>
  <w:style w:type="character" w:customStyle="1" w:styleId="71">
    <w:name w:val="页脚 Char"/>
    <w:basedOn w:val="37"/>
    <w:link w:val="25"/>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4C9134-7BAF-45C8-8E4B-50BEB6C0297D}">
  <ds:schemaRefs/>
</ds:datastoreItem>
</file>

<file path=docProps/app.xml><?xml version="1.0" encoding="utf-8"?>
<Properties xmlns="http://schemas.openxmlformats.org/officeDocument/2006/extended-properties" xmlns:vt="http://schemas.openxmlformats.org/officeDocument/2006/docPropsVTypes">
  <Template>Normal</Template>
  <Company>SGS</Company>
  <Pages>7</Pages>
  <Words>720</Words>
  <Characters>4105</Characters>
  <Lines>34</Lines>
  <Paragraphs>9</Paragraphs>
  <TotalTime>49</TotalTime>
  <ScaleCrop>false</ScaleCrop>
  <LinksUpToDate>false</LinksUpToDate>
  <CharactersWithSpaces>4816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ISO 14971</cp:category>
  <dcterms:created xsi:type="dcterms:W3CDTF">2021-03-02T05:53:00Z</dcterms:created>
  <dc:creator>SGS-Fly Lu</dc:creator>
  <cp:keywords>SGS-Risk management</cp:keywords>
  <cp:lastModifiedBy>泰勒</cp:lastModifiedBy>
  <cp:lastPrinted>2021-03-02T07:46:00Z</cp:lastPrinted>
  <dcterms:modified xsi:type="dcterms:W3CDTF">2021-04-26T03:33:34Z</dcterms:modified>
  <dc:subject>SGS Template</dc:subject>
  <dc:title>Risk Management Plan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0008005e030000000000010243110207c600050004a000</vt:lpwstr>
  </property>
  <property fmtid="{D5CDD505-2E9C-101B-9397-08002B2CF9AE}" pid="3" name="KSOProductBuildVer">
    <vt:lpwstr>2052-11.1.0.10463</vt:lpwstr>
  </property>
  <property fmtid="{D5CDD505-2E9C-101B-9397-08002B2CF9AE}" pid="4" name="ICV">
    <vt:lpwstr>F2247507B9AB4DE08CD378995305F622</vt:lpwstr>
  </property>
</Properties>
</file>