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val="0"/>
        <w:snapToGrid w:val="0"/>
        <w:spacing w:line="360" w:lineRule="auto"/>
        <w:ind w:left="0" w:firstLine="0"/>
        <w:rPr>
          <w:rFonts w:asciiTheme="minorEastAsia" w:hAnsiTheme="minorEastAsia" w:eastAsiaTheme="minorEastAsia"/>
          <w:color w:val="auto"/>
          <w:kern w:val="0"/>
          <w:sz w:val="24"/>
          <w:szCs w:val="24"/>
        </w:rPr>
      </w:pPr>
      <w:r>
        <w:rPr>
          <w:rFonts w:asciiTheme="minorEastAsia" w:hAnsiTheme="minorEastAsia" w:eastAsiaTheme="minorEastAsia"/>
          <w:b/>
          <w:bCs/>
          <w:color w:val="auto"/>
          <w:kern w:val="0"/>
          <w:sz w:val="24"/>
          <w:szCs w:val="24"/>
        </w:rPr>
        <w:t>医疗器械产品技术要求编号</w:t>
      </w:r>
      <w:r>
        <w:rPr>
          <w:rFonts w:asciiTheme="minorEastAsia" w:hAnsiTheme="minorEastAsia" w:eastAsiaTheme="minorEastAsia"/>
          <w:color w:val="auto"/>
          <w:kern w:val="0"/>
          <w:sz w:val="24"/>
          <w:szCs w:val="24"/>
        </w:rPr>
        <w:t>：</w:t>
      </w:r>
    </w:p>
    <w:p>
      <w:pPr>
        <w:pageBreakBefore w:val="0"/>
        <w:widowControl w:val="0"/>
        <w:kinsoku/>
        <w:wordWrap/>
        <w:overflowPunct/>
        <w:topLinePunct w:val="0"/>
        <w:autoSpaceDE/>
        <w:autoSpaceDN/>
        <w:bidi w:val="0"/>
        <w:adjustRightInd w:val="0"/>
        <w:snapToGrid w:val="0"/>
        <w:spacing w:line="360" w:lineRule="auto"/>
        <w:ind w:left="0" w:firstLine="0"/>
        <w:jc w:val="center"/>
        <w:rPr>
          <w:rFonts w:hint="default" w:asciiTheme="minorEastAsia" w:hAnsiTheme="minorEastAsia" w:eastAsiaTheme="minorEastAsia"/>
          <w:b/>
          <w:bCs/>
          <w:color w:val="auto"/>
          <w:kern w:val="0"/>
          <w:sz w:val="36"/>
          <w:szCs w:val="36"/>
          <w:lang w:val="en-US" w:eastAsia="zh-CN"/>
        </w:rPr>
      </w:pPr>
      <w:r>
        <w:rPr>
          <w:rFonts w:hint="eastAsia" w:asciiTheme="minorEastAsia" w:hAnsiTheme="minorEastAsia" w:eastAsiaTheme="minorEastAsia"/>
          <w:b/>
          <w:bCs/>
          <w:color w:val="auto"/>
          <w:kern w:val="0"/>
          <w:sz w:val="36"/>
          <w:szCs w:val="36"/>
          <w:lang w:val="en-US" w:eastAsia="zh-CN"/>
        </w:rPr>
        <w:t>妇产超声影像工作站</w:t>
      </w:r>
    </w:p>
    <w:p>
      <w:pPr>
        <w:pStyle w:val="2"/>
        <w:pageBreakBefore w:val="0"/>
        <w:widowControl w:val="0"/>
        <w:numPr>
          <w:ilvl w:val="0"/>
          <w:numId w:val="2"/>
        </w:numPr>
        <w:kinsoku/>
        <w:wordWrap/>
        <w:overflowPunct/>
        <w:topLinePunct w:val="0"/>
        <w:autoSpaceDE/>
        <w:autoSpaceDN/>
        <w:bidi w:val="0"/>
        <w:adjustRightInd w:val="0"/>
        <w:snapToGrid w:val="0"/>
        <w:spacing w:before="0" w:after="0" w:line="460" w:lineRule="exact"/>
        <w:ind w:left="0" w:firstLine="0"/>
        <w:jc w:val="left"/>
        <w:rPr>
          <w:rFonts w:hint="eastAsia" w:ascii="宋体" w:hAnsi="宋体" w:eastAsia="宋体" w:cs="宋体"/>
          <w:color w:val="auto"/>
          <w:sz w:val="24"/>
          <w:szCs w:val="24"/>
        </w:rPr>
      </w:pPr>
      <w:r>
        <w:rPr>
          <w:rFonts w:hint="eastAsia" w:ascii="宋体" w:hAnsi="宋体" w:eastAsia="宋体" w:cs="宋体"/>
          <w:color w:val="auto"/>
          <w:kern w:val="0"/>
          <w:sz w:val="24"/>
          <w:szCs w:val="24"/>
        </w:rPr>
        <w:t>产品型号/规格及其划分说明</w:t>
      </w:r>
    </w:p>
    <w:p>
      <w:pPr>
        <w:pStyle w:val="2"/>
        <w:pageBreakBefore w:val="0"/>
        <w:widowControl w:val="0"/>
        <w:numPr>
          <w:ilvl w:val="0"/>
          <w:numId w:val="0"/>
        </w:numPr>
        <w:kinsoku/>
        <w:wordWrap/>
        <w:overflowPunct/>
        <w:topLinePunct w:val="0"/>
        <w:autoSpaceDE/>
        <w:autoSpaceDN/>
        <w:bidi w:val="0"/>
        <w:adjustRightInd w:val="0"/>
        <w:snapToGrid w:val="0"/>
        <w:spacing w:before="0" w:after="0" w:line="460" w:lineRule="exact"/>
        <w:ind w:leftChars="0"/>
        <w:jc w:val="left"/>
        <w:rPr>
          <w:rFonts w:hint="default" w:ascii="宋体" w:hAnsi="宋体" w:eastAsia="宋体" w:cs="宋体"/>
          <w:color w:val="auto"/>
          <w:sz w:val="24"/>
          <w:szCs w:val="24"/>
          <w:lang w:val="en-US"/>
        </w:rPr>
      </w:pPr>
      <w:r>
        <w:rPr>
          <w:rFonts w:hint="eastAsia" w:ascii="宋体" w:hAnsi="宋体" w:cs="宋体"/>
          <w:color w:val="auto"/>
          <w:kern w:val="0"/>
          <w:sz w:val="24"/>
          <w:szCs w:val="24"/>
          <w:lang w:val="en-US" w:eastAsia="zh-CN"/>
        </w:rPr>
        <w:t xml:space="preserve">1.1 </w:t>
      </w:r>
      <w:r>
        <w:rPr>
          <w:rFonts w:hint="eastAsia" w:ascii="宋体" w:hAnsi="宋体" w:eastAsia="宋体" w:cs="宋体"/>
          <w:b/>
          <w:bCs w:val="0"/>
          <w:color w:val="auto"/>
          <w:sz w:val="24"/>
          <w:szCs w:val="24"/>
        </w:rPr>
        <w:t>产品型号</w:t>
      </w:r>
      <w:r>
        <w:rPr>
          <w:rFonts w:hint="eastAsia" w:ascii="宋体" w:hAnsi="宋体" w:eastAsia="宋体" w:cs="宋体"/>
          <w:b w:val="0"/>
          <w:color w:val="auto"/>
          <w:sz w:val="24"/>
          <w:szCs w:val="24"/>
        </w:rPr>
        <w:t>：</w:t>
      </w:r>
      <w:r>
        <w:rPr>
          <w:rFonts w:hint="eastAsia" w:ascii="宋体" w:hAnsi="宋体" w:eastAsia="宋体" w:cs="宋体"/>
          <w:b w:val="0"/>
          <w:color w:val="auto"/>
          <w:sz w:val="24"/>
          <w:szCs w:val="24"/>
          <w:lang w:val="en-US" w:eastAsia="zh-CN"/>
        </w:rPr>
        <w:t>P</w:t>
      </w:r>
      <w:r>
        <w:rPr>
          <w:rFonts w:hint="eastAsia" w:ascii="宋体" w:hAnsi="宋体" w:cs="宋体"/>
          <w:b w:val="0"/>
          <w:color w:val="auto"/>
          <w:sz w:val="24"/>
          <w:szCs w:val="24"/>
          <w:lang w:val="en-US" w:eastAsia="zh-CN"/>
        </w:rPr>
        <w:t>LUS</w:t>
      </w:r>
    </w:p>
    <w:p>
      <w:pPr>
        <w:pageBreakBefore w:val="0"/>
        <w:kinsoku/>
        <w:wordWrap/>
        <w:overflowPunct/>
        <w:topLinePunct w:val="0"/>
        <w:autoSpaceDE/>
        <w:autoSpaceDN/>
        <w:bidi w:val="0"/>
        <w:adjustRightInd w:val="0"/>
        <w:snapToGrid w:val="0"/>
        <w:spacing w:line="460" w:lineRule="exact"/>
        <w:ind w:firstLine="0"/>
        <w:jc w:val="left"/>
        <w:rPr>
          <w:rFonts w:hint="eastAsia" w:ascii="宋体" w:hAnsi="宋体" w:eastAsia="宋体" w:cs="宋体"/>
          <w:color w:val="auto"/>
          <w:sz w:val="24"/>
          <w:szCs w:val="24"/>
        </w:rPr>
      </w:pPr>
      <w:r>
        <w:rPr>
          <w:rFonts w:hint="eastAsia" w:ascii="宋体" w:hAnsi="宋体" w:eastAsia="宋体" w:cs="宋体"/>
          <w:b/>
          <w:bCs/>
          <w:color w:val="auto"/>
          <w:sz w:val="24"/>
          <w:szCs w:val="24"/>
        </w:rPr>
        <w:t>1.</w:t>
      </w:r>
      <w:r>
        <w:rPr>
          <w:rFonts w:hint="eastAsia" w:ascii="宋体" w:hAnsi="宋体" w:cs="宋体"/>
          <w:b/>
          <w:bCs/>
          <w:color w:val="auto"/>
          <w:sz w:val="24"/>
          <w:szCs w:val="24"/>
          <w:lang w:val="en-US" w:eastAsia="zh-CN"/>
        </w:rPr>
        <w:t>2</w:t>
      </w:r>
      <w:r>
        <w:rPr>
          <w:rFonts w:hint="eastAsia" w:ascii="宋体" w:hAnsi="宋体" w:eastAsia="宋体" w:cs="宋体"/>
          <w:b/>
          <w:bCs/>
          <w:color w:val="auto"/>
          <w:sz w:val="24"/>
          <w:szCs w:val="24"/>
        </w:rPr>
        <w:t xml:space="preserve"> 软件组件发布版本</w:t>
      </w:r>
      <w:r>
        <w:rPr>
          <w:rFonts w:hint="eastAsia" w:ascii="宋体" w:hAnsi="宋体" w:eastAsia="宋体" w:cs="宋体"/>
          <w:color w:val="auto"/>
          <w:sz w:val="24"/>
          <w:szCs w:val="24"/>
        </w:rPr>
        <w:t>：V 1.0</w:t>
      </w:r>
    </w:p>
    <w:p>
      <w:pPr>
        <w:pageBreakBefore w:val="0"/>
        <w:kinsoku/>
        <w:wordWrap/>
        <w:overflowPunct/>
        <w:topLinePunct w:val="0"/>
        <w:autoSpaceDE/>
        <w:autoSpaceDN/>
        <w:bidi w:val="0"/>
        <w:adjustRightInd w:val="0"/>
        <w:snapToGrid w:val="0"/>
        <w:spacing w:line="460" w:lineRule="exact"/>
        <w:ind w:firstLine="0"/>
        <w:jc w:val="left"/>
        <w:rPr>
          <w:rFonts w:hint="eastAsia" w:ascii="宋体" w:hAnsi="宋体" w:eastAsia="宋体" w:cs="宋体"/>
          <w:color w:val="auto"/>
          <w:sz w:val="24"/>
          <w:szCs w:val="24"/>
        </w:rPr>
      </w:pPr>
      <w:r>
        <w:rPr>
          <w:rFonts w:hint="eastAsia" w:ascii="宋体" w:hAnsi="宋体" w:eastAsia="宋体" w:cs="宋体"/>
          <w:b/>
          <w:bCs/>
          <w:color w:val="auto"/>
          <w:sz w:val="24"/>
          <w:szCs w:val="24"/>
        </w:rPr>
        <w:t>1.</w:t>
      </w:r>
      <w:r>
        <w:rPr>
          <w:rFonts w:hint="eastAsia" w:ascii="宋体" w:hAnsi="宋体" w:cs="宋体"/>
          <w:b/>
          <w:bCs/>
          <w:color w:val="auto"/>
          <w:sz w:val="24"/>
          <w:szCs w:val="24"/>
          <w:lang w:val="en-US" w:eastAsia="zh-CN"/>
        </w:rPr>
        <w:t>3</w:t>
      </w:r>
      <w:r>
        <w:rPr>
          <w:rFonts w:hint="eastAsia" w:ascii="宋体" w:hAnsi="宋体" w:eastAsia="宋体" w:cs="宋体"/>
          <w:b/>
          <w:bCs/>
          <w:color w:val="auto"/>
          <w:sz w:val="24"/>
          <w:szCs w:val="24"/>
        </w:rPr>
        <w:t xml:space="preserve"> 软件组件版本命名规则</w:t>
      </w:r>
      <w:r>
        <w:rPr>
          <w:rFonts w:hint="eastAsia" w:ascii="宋体" w:hAnsi="宋体" w:eastAsia="宋体" w:cs="宋体"/>
          <w:color w:val="auto"/>
          <w:sz w:val="24"/>
          <w:szCs w:val="24"/>
        </w:rPr>
        <w:t>：</w:t>
      </w:r>
    </w:p>
    <w:p>
      <w:pPr>
        <w:pageBreakBefore w:val="0"/>
        <w:kinsoku/>
        <w:wordWrap/>
        <w:overflowPunct/>
        <w:topLinePunct w:val="0"/>
        <w:autoSpaceDE/>
        <w:autoSpaceDN/>
        <w:bidi w:val="0"/>
        <w:adjustRightInd w:val="0"/>
        <w:snapToGrid w:val="0"/>
        <w:spacing w:line="460" w:lineRule="exact"/>
        <w:ind w:firstLine="0"/>
        <w:jc w:val="left"/>
        <w:rPr>
          <w:rFonts w:hint="eastAsia" w:ascii="宋体" w:hAnsi="宋体" w:eastAsia="宋体" w:cs="宋体"/>
          <w:color w:val="auto"/>
          <w:sz w:val="24"/>
          <w:szCs w:val="24"/>
        </w:rPr>
      </w:pPr>
      <w:r>
        <w:rPr>
          <w:rFonts w:hint="eastAsia" w:ascii="宋体" w:hAnsi="宋体" w:eastAsia="宋体" w:cs="宋体"/>
          <w:color w:val="auto"/>
          <w:sz w:val="24"/>
          <w:szCs w:val="24"/>
        </w:rPr>
        <w:t>软件完整版本字段为：V  X .Y . Z . B，发布版本为前两位字段。</w:t>
      </w:r>
    </w:p>
    <w:p>
      <w:pPr>
        <w:pageBreakBefore w:val="0"/>
        <w:kinsoku/>
        <w:wordWrap/>
        <w:overflowPunct/>
        <w:topLinePunct w:val="0"/>
        <w:autoSpaceDE/>
        <w:autoSpaceDN/>
        <w:bidi w:val="0"/>
        <w:adjustRightInd w:val="0"/>
        <w:snapToGrid w:val="0"/>
        <w:spacing w:line="460" w:lineRule="exact"/>
        <w:ind w:firstLine="0"/>
        <w:jc w:val="left"/>
        <w:rPr>
          <w:rFonts w:hint="eastAsia" w:ascii="宋体" w:hAnsi="宋体" w:eastAsia="宋体" w:cs="宋体"/>
          <w:color w:val="auto"/>
          <w:sz w:val="24"/>
          <w:szCs w:val="24"/>
        </w:rPr>
      </w:pPr>
      <w:r>
        <w:rPr>
          <w:rFonts w:hint="eastAsia" w:ascii="宋体" w:hAnsi="宋体" w:eastAsia="宋体" w:cs="宋体"/>
          <w:color w:val="auto"/>
          <w:sz w:val="24"/>
          <w:szCs w:val="24"/>
        </w:rPr>
        <w:t>版本各字段含义如下：</w:t>
      </w:r>
    </w:p>
    <w:p>
      <w:pPr>
        <w:pageBreakBefore w:val="0"/>
        <w:kinsoku/>
        <w:wordWrap/>
        <w:overflowPunct/>
        <w:topLinePunct w:val="0"/>
        <w:autoSpaceDE/>
        <w:autoSpaceDN/>
        <w:bidi w:val="0"/>
        <w:adjustRightInd w:val="0"/>
        <w:snapToGrid w:val="0"/>
        <w:spacing w:line="460" w:lineRule="exact"/>
        <w:ind w:firstLine="0"/>
        <w:jc w:val="left"/>
        <w:rPr>
          <w:rFonts w:hint="eastAsia" w:ascii="宋体" w:hAnsi="宋体" w:eastAsia="宋体" w:cs="宋体"/>
          <w:color w:val="auto"/>
          <w:sz w:val="24"/>
          <w:szCs w:val="24"/>
        </w:rPr>
      </w:pPr>
      <w:r>
        <w:rPr>
          <w:rFonts w:hint="eastAsia" w:ascii="宋体" w:hAnsi="宋体" w:eastAsia="宋体" w:cs="宋体"/>
          <w:color w:val="auto"/>
          <w:sz w:val="24"/>
          <w:szCs w:val="24"/>
        </w:rPr>
        <w:t>V：版本的英文单词version的简写，表示版本。</w:t>
      </w:r>
    </w:p>
    <w:p>
      <w:pPr>
        <w:pageBreakBefore w:val="0"/>
        <w:widowControl/>
        <w:kinsoku/>
        <w:wordWrap/>
        <w:overflowPunct/>
        <w:topLinePunct w:val="0"/>
        <w:autoSpaceDE/>
        <w:autoSpaceDN/>
        <w:bidi w:val="0"/>
        <w:adjustRightInd w:val="0"/>
        <w:snapToGrid w:val="0"/>
        <w:spacing w:line="460" w:lineRule="exact"/>
        <w:ind w:firstLine="0"/>
        <w:jc w:val="left"/>
        <w:textAlignment w:val="top"/>
        <w:rPr>
          <w:rFonts w:hint="eastAsia" w:ascii="宋体" w:hAnsi="宋体" w:eastAsia="宋体" w:cs="宋体"/>
          <w:color w:val="auto"/>
          <w:sz w:val="24"/>
          <w:szCs w:val="24"/>
        </w:rPr>
      </w:pPr>
      <w:r>
        <w:rPr>
          <w:rFonts w:hint="eastAsia" w:ascii="宋体" w:hAnsi="宋体" w:eastAsia="宋体" w:cs="宋体"/>
          <w:color w:val="auto"/>
          <w:sz w:val="24"/>
          <w:szCs w:val="24"/>
        </w:rPr>
        <w:t>X：表示软件主版本号:表示影响到医疗器械安全性或有效性的重大增强类软件更新，当X加1递增，Y、Z、B复位为0。</w:t>
      </w:r>
    </w:p>
    <w:p>
      <w:pPr>
        <w:pageBreakBefore w:val="0"/>
        <w:kinsoku/>
        <w:wordWrap/>
        <w:overflowPunct/>
        <w:topLinePunct w:val="0"/>
        <w:autoSpaceDE/>
        <w:autoSpaceDN/>
        <w:bidi w:val="0"/>
        <w:adjustRightInd w:val="0"/>
        <w:snapToGrid w:val="0"/>
        <w:spacing w:line="460" w:lineRule="exact"/>
        <w:ind w:firstLine="0"/>
        <w:jc w:val="left"/>
        <w:rPr>
          <w:rFonts w:hint="eastAsia" w:ascii="宋体" w:hAnsi="宋体" w:eastAsia="宋体" w:cs="宋体"/>
          <w:color w:val="auto"/>
          <w:sz w:val="24"/>
          <w:szCs w:val="24"/>
        </w:rPr>
      </w:pPr>
      <w:r>
        <w:rPr>
          <w:rFonts w:hint="eastAsia" w:ascii="宋体" w:hAnsi="宋体" w:eastAsia="宋体" w:cs="宋体"/>
          <w:color w:val="auto"/>
          <w:sz w:val="24"/>
          <w:szCs w:val="24"/>
        </w:rPr>
        <w:t>. ：间隔符。发布版本变化时此字段不变。</w:t>
      </w:r>
    </w:p>
    <w:p>
      <w:pPr>
        <w:pageBreakBefore w:val="0"/>
        <w:kinsoku/>
        <w:wordWrap/>
        <w:overflowPunct/>
        <w:topLinePunct w:val="0"/>
        <w:autoSpaceDE/>
        <w:autoSpaceDN/>
        <w:bidi w:val="0"/>
        <w:adjustRightInd w:val="0"/>
        <w:snapToGrid w:val="0"/>
        <w:spacing w:line="460" w:lineRule="exact"/>
        <w:ind w:firstLine="0"/>
        <w:jc w:val="left"/>
        <w:rPr>
          <w:rFonts w:hint="eastAsia" w:ascii="宋体" w:hAnsi="宋体" w:eastAsia="宋体" w:cs="宋体"/>
          <w:color w:val="auto"/>
          <w:sz w:val="24"/>
          <w:szCs w:val="24"/>
        </w:rPr>
      </w:pPr>
      <w:r>
        <w:rPr>
          <w:rFonts w:hint="eastAsia" w:ascii="宋体" w:hAnsi="宋体" w:eastAsia="宋体" w:cs="宋体"/>
          <w:color w:val="auto"/>
          <w:sz w:val="24"/>
          <w:szCs w:val="24"/>
        </w:rPr>
        <w:t>Y：表示次版本号：表示不影响医疗器械安全性与有效性的轻微增强软件更新，Y变更时，Y加1递增，Z、B复位为0，但X不变。</w:t>
      </w:r>
    </w:p>
    <w:p>
      <w:pPr>
        <w:pageBreakBefore w:val="0"/>
        <w:widowControl/>
        <w:kinsoku/>
        <w:wordWrap/>
        <w:overflowPunct/>
        <w:topLinePunct w:val="0"/>
        <w:autoSpaceDE/>
        <w:autoSpaceDN/>
        <w:bidi w:val="0"/>
        <w:adjustRightInd w:val="0"/>
        <w:snapToGrid w:val="0"/>
        <w:spacing w:line="460" w:lineRule="exact"/>
        <w:ind w:firstLine="0"/>
        <w:jc w:val="left"/>
        <w:textAlignment w:val="top"/>
        <w:rPr>
          <w:rFonts w:hint="eastAsia" w:ascii="宋体" w:hAnsi="宋体" w:eastAsia="宋体" w:cs="宋体"/>
          <w:color w:val="auto"/>
          <w:sz w:val="24"/>
          <w:szCs w:val="24"/>
        </w:rPr>
      </w:pPr>
      <w:r>
        <w:rPr>
          <w:rFonts w:hint="eastAsia" w:ascii="宋体" w:hAnsi="宋体" w:eastAsia="宋体" w:cs="宋体"/>
          <w:color w:val="auto"/>
          <w:sz w:val="24"/>
          <w:szCs w:val="24"/>
        </w:rPr>
        <w:t>Z：Z表示修订版本号：表示医疗器械上市后为修正软件已知缺陷而进行的纠正类软件更新，Z变更时，Z加1递增，B也应同时变化，但X、Y不做变更。</w:t>
      </w:r>
    </w:p>
    <w:p>
      <w:pPr>
        <w:pageBreakBefore w:val="0"/>
        <w:widowControl/>
        <w:kinsoku/>
        <w:wordWrap/>
        <w:overflowPunct/>
        <w:topLinePunct w:val="0"/>
        <w:autoSpaceDE/>
        <w:autoSpaceDN/>
        <w:bidi w:val="0"/>
        <w:adjustRightInd w:val="0"/>
        <w:snapToGrid w:val="0"/>
        <w:spacing w:line="460" w:lineRule="exact"/>
        <w:ind w:firstLine="0"/>
        <w:jc w:val="left"/>
        <w:textAlignment w:val="top"/>
        <w:rPr>
          <w:rFonts w:hint="eastAsia" w:ascii="宋体" w:hAnsi="宋体" w:eastAsia="宋体" w:cs="宋体"/>
          <w:color w:val="auto"/>
          <w:sz w:val="24"/>
          <w:szCs w:val="24"/>
        </w:rPr>
      </w:pPr>
      <w:r>
        <w:rPr>
          <w:rFonts w:hint="eastAsia" w:ascii="宋体" w:hAnsi="宋体" w:eastAsia="宋体" w:cs="宋体"/>
          <w:color w:val="auto"/>
          <w:sz w:val="24"/>
          <w:szCs w:val="24"/>
        </w:rPr>
        <w:t>B：构建版本号，以软件更新发布日期确定，通常以四位数，前两位表示月，后两位表示日期。</w:t>
      </w:r>
    </w:p>
    <w:p>
      <w:pPr>
        <w:pStyle w:val="2"/>
        <w:pageBreakBefore w:val="0"/>
        <w:numPr>
          <w:ilvl w:val="0"/>
          <w:numId w:val="0"/>
        </w:numPr>
        <w:kinsoku/>
        <w:wordWrap/>
        <w:overflowPunct/>
        <w:topLinePunct w:val="0"/>
        <w:autoSpaceDE/>
        <w:autoSpaceDN/>
        <w:bidi w:val="0"/>
        <w:adjustRightInd w:val="0"/>
        <w:snapToGrid w:val="0"/>
        <w:spacing w:before="0" w:after="0" w:line="460" w:lineRule="exact"/>
        <w:jc w:val="left"/>
        <w:rPr>
          <w:rFonts w:hint="eastAsia" w:ascii="宋体" w:hAnsi="宋体" w:eastAsia="宋体" w:cs="宋体"/>
          <w:color w:val="auto"/>
          <w:kern w:val="0"/>
          <w:sz w:val="24"/>
          <w:szCs w:val="24"/>
        </w:rPr>
      </w:pPr>
      <w:r>
        <w:rPr>
          <w:rFonts w:hint="eastAsia" w:ascii="宋体" w:hAnsi="宋体" w:cs="宋体"/>
          <w:color w:val="auto"/>
          <w:kern w:val="0"/>
          <w:sz w:val="24"/>
          <w:szCs w:val="24"/>
          <w:lang w:val="en-US" w:eastAsia="zh-CN"/>
        </w:rPr>
        <w:t>2.</w:t>
      </w:r>
      <w:r>
        <w:rPr>
          <w:rFonts w:hint="eastAsia" w:ascii="宋体" w:hAnsi="宋体" w:eastAsia="宋体" w:cs="宋体"/>
          <w:color w:val="auto"/>
          <w:kern w:val="0"/>
          <w:sz w:val="24"/>
          <w:szCs w:val="24"/>
        </w:rPr>
        <w:t>性能指标</w:t>
      </w:r>
    </w:p>
    <w:p>
      <w:pPr>
        <w:pStyle w:val="3"/>
        <w:pageBreakBefore w:val="0"/>
        <w:kinsoku/>
        <w:wordWrap/>
        <w:overflowPunct/>
        <w:topLinePunct w:val="0"/>
        <w:autoSpaceDE/>
        <w:autoSpaceDN/>
        <w:bidi w:val="0"/>
        <w:adjustRightInd w:val="0"/>
        <w:snapToGrid w:val="0"/>
        <w:spacing w:before="0" w:beforeAutospacing="0" w:after="0" w:afterAutospacing="0" w:line="460" w:lineRule="exact"/>
        <w:ind w:firstLine="0"/>
        <w:jc w:val="left"/>
        <w:rPr>
          <w:rFonts w:hint="eastAsia" w:ascii="宋体" w:hAnsi="宋体" w:eastAsia="宋体" w:cs="宋体"/>
          <w:b w:val="0"/>
          <w:bCs w:val="0"/>
          <w:color w:val="auto"/>
          <w:sz w:val="24"/>
          <w:szCs w:val="24"/>
        </w:rPr>
      </w:pPr>
      <w:r>
        <w:rPr>
          <w:rFonts w:hint="eastAsia" w:ascii="宋体" w:hAnsi="宋体" w:eastAsia="宋体" w:cs="宋体"/>
          <w:color w:val="auto"/>
          <w:sz w:val="24"/>
          <w:szCs w:val="24"/>
        </w:rPr>
        <w:t>2.1 外观</w:t>
      </w:r>
      <w:r>
        <w:rPr>
          <w:rFonts w:hint="eastAsia" w:ascii="宋体" w:hAnsi="宋体" w:eastAsia="宋体" w:cs="宋体"/>
          <w:color w:val="auto"/>
          <w:sz w:val="24"/>
          <w:szCs w:val="24"/>
          <w:lang w:val="en-US" w:eastAsia="zh-CN"/>
        </w:rPr>
        <w:t>与结构</w:t>
      </w:r>
      <w:r>
        <w:rPr>
          <w:rFonts w:hint="eastAsia" w:ascii="宋体" w:hAnsi="宋体" w:eastAsia="宋体" w:cs="宋体"/>
          <w:b w:val="0"/>
          <w:bCs w:val="0"/>
          <w:color w:val="auto"/>
          <w:sz w:val="24"/>
          <w:szCs w:val="24"/>
        </w:rPr>
        <w:t xml:space="preserve"> </w:t>
      </w:r>
    </w:p>
    <w:p>
      <w:pPr>
        <w:pStyle w:val="3"/>
        <w:pageBreakBefore w:val="0"/>
        <w:tabs>
          <w:tab w:val="left" w:pos="283"/>
        </w:tabs>
        <w:kinsoku/>
        <w:wordWrap/>
        <w:overflowPunct/>
        <w:topLinePunct w:val="0"/>
        <w:autoSpaceDE/>
        <w:autoSpaceDN/>
        <w:bidi w:val="0"/>
        <w:adjustRightInd w:val="0"/>
        <w:snapToGrid w:val="0"/>
        <w:spacing w:before="0" w:beforeAutospacing="0" w:after="0" w:afterAutospacing="0" w:line="460" w:lineRule="exact"/>
        <w:ind w:firstLine="0"/>
        <w:jc w:val="left"/>
        <w:rPr>
          <w:rFonts w:hint="eastAsia" w:ascii="宋体" w:hAnsi="宋体" w:eastAsia="宋体" w:cs="宋体"/>
          <w:b w:val="0"/>
          <w:bCs w:val="0"/>
          <w:color w:val="auto"/>
          <w:sz w:val="24"/>
          <w:szCs w:val="24"/>
          <w:lang w:bidi="ar"/>
        </w:rPr>
      </w:pPr>
      <w:r>
        <w:rPr>
          <w:rFonts w:hint="eastAsia" w:ascii="宋体" w:hAnsi="宋体" w:eastAsia="宋体" w:cs="宋体"/>
          <w:b w:val="0"/>
          <w:bCs w:val="0"/>
          <w:color w:val="auto"/>
          <w:sz w:val="24"/>
          <w:szCs w:val="24"/>
          <w:lang w:val="en-US" w:eastAsia="zh-CN" w:bidi="ar"/>
        </w:rPr>
        <w:t>1）</w:t>
      </w:r>
      <w:r>
        <w:rPr>
          <w:rFonts w:hint="eastAsia" w:ascii="宋体" w:hAnsi="宋体" w:eastAsia="宋体" w:cs="宋体"/>
          <w:b w:val="0"/>
          <w:bCs w:val="0"/>
          <w:color w:val="auto"/>
          <w:sz w:val="24"/>
          <w:szCs w:val="24"/>
          <w:lang w:bidi="ar"/>
        </w:rPr>
        <w:t xml:space="preserve">工作站各连接处的连接应牢固。 </w:t>
      </w:r>
    </w:p>
    <w:p>
      <w:pPr>
        <w:pStyle w:val="3"/>
        <w:pageBreakBefore w:val="0"/>
        <w:tabs>
          <w:tab w:val="left" w:pos="283"/>
        </w:tabs>
        <w:kinsoku/>
        <w:wordWrap/>
        <w:overflowPunct/>
        <w:topLinePunct w:val="0"/>
        <w:autoSpaceDE/>
        <w:autoSpaceDN/>
        <w:bidi w:val="0"/>
        <w:adjustRightInd w:val="0"/>
        <w:snapToGrid w:val="0"/>
        <w:spacing w:before="0" w:beforeAutospacing="0" w:after="0" w:afterAutospacing="0" w:line="460" w:lineRule="exact"/>
        <w:ind w:firstLine="0"/>
        <w:jc w:val="left"/>
        <w:rPr>
          <w:rFonts w:hint="eastAsia" w:ascii="宋体" w:hAnsi="宋体" w:eastAsia="宋体" w:cs="宋体"/>
          <w:b w:val="0"/>
          <w:bCs w:val="0"/>
          <w:color w:val="auto"/>
          <w:sz w:val="24"/>
          <w:szCs w:val="24"/>
          <w:lang w:bidi="ar"/>
        </w:rPr>
      </w:pPr>
      <w:r>
        <w:rPr>
          <w:rFonts w:hint="eastAsia" w:ascii="宋体" w:hAnsi="宋体" w:eastAsia="宋体" w:cs="宋体"/>
          <w:b w:val="0"/>
          <w:bCs w:val="0"/>
          <w:color w:val="auto"/>
          <w:sz w:val="24"/>
          <w:szCs w:val="24"/>
          <w:lang w:val="en-US" w:eastAsia="zh-CN" w:bidi="ar"/>
        </w:rPr>
        <w:t>2）</w:t>
      </w:r>
      <w:r>
        <w:rPr>
          <w:rFonts w:hint="eastAsia" w:ascii="宋体" w:hAnsi="宋体" w:eastAsia="宋体" w:cs="宋体"/>
          <w:b w:val="0"/>
          <w:bCs w:val="0"/>
          <w:color w:val="auto"/>
          <w:sz w:val="24"/>
          <w:szCs w:val="24"/>
          <w:lang w:bidi="ar"/>
        </w:rPr>
        <w:t xml:space="preserve">工作站的文字和标志应清晰、准确、牢固。 </w:t>
      </w:r>
    </w:p>
    <w:p>
      <w:pPr>
        <w:pStyle w:val="3"/>
        <w:pageBreakBefore w:val="0"/>
        <w:tabs>
          <w:tab w:val="left" w:pos="283"/>
        </w:tabs>
        <w:kinsoku/>
        <w:wordWrap/>
        <w:overflowPunct/>
        <w:topLinePunct w:val="0"/>
        <w:autoSpaceDE/>
        <w:autoSpaceDN/>
        <w:bidi w:val="0"/>
        <w:adjustRightInd w:val="0"/>
        <w:snapToGrid w:val="0"/>
        <w:spacing w:before="0" w:beforeAutospacing="0" w:after="0" w:afterAutospacing="0" w:line="460" w:lineRule="exact"/>
        <w:ind w:firstLine="0"/>
        <w:jc w:val="left"/>
        <w:rPr>
          <w:rFonts w:hint="eastAsia" w:ascii="宋体" w:hAnsi="宋体" w:eastAsia="宋体" w:cs="宋体"/>
          <w:b w:val="0"/>
          <w:bCs w:val="0"/>
          <w:color w:val="auto"/>
          <w:sz w:val="24"/>
          <w:szCs w:val="24"/>
          <w:lang w:bidi="ar"/>
        </w:rPr>
      </w:pPr>
      <w:r>
        <w:rPr>
          <w:rFonts w:hint="eastAsia" w:ascii="宋体" w:hAnsi="宋体" w:eastAsia="宋体" w:cs="宋体"/>
          <w:b w:val="0"/>
          <w:bCs w:val="0"/>
          <w:color w:val="auto"/>
          <w:sz w:val="24"/>
          <w:szCs w:val="24"/>
          <w:lang w:val="en-US" w:eastAsia="zh-CN" w:bidi="ar"/>
        </w:rPr>
        <w:t>3）</w:t>
      </w:r>
      <w:r>
        <w:rPr>
          <w:rFonts w:hint="eastAsia" w:ascii="宋体" w:hAnsi="宋体" w:eastAsia="宋体" w:cs="宋体"/>
          <w:b w:val="0"/>
          <w:bCs w:val="0"/>
          <w:color w:val="auto"/>
          <w:sz w:val="24"/>
          <w:szCs w:val="24"/>
          <w:lang w:bidi="ar"/>
        </w:rPr>
        <w:t xml:space="preserve">工作站的外形应端正、色泽应均匀，不得有毛刺及锋棱。 </w:t>
      </w:r>
    </w:p>
    <w:p>
      <w:pPr>
        <w:pStyle w:val="3"/>
        <w:pageBreakBefore w:val="0"/>
        <w:tabs>
          <w:tab w:val="left" w:pos="283"/>
        </w:tabs>
        <w:kinsoku/>
        <w:wordWrap/>
        <w:overflowPunct/>
        <w:topLinePunct w:val="0"/>
        <w:autoSpaceDE/>
        <w:autoSpaceDN/>
        <w:bidi w:val="0"/>
        <w:adjustRightInd w:val="0"/>
        <w:snapToGrid w:val="0"/>
        <w:spacing w:before="0" w:beforeAutospacing="0" w:after="0" w:afterAutospacing="0" w:line="460" w:lineRule="exact"/>
        <w:ind w:firstLine="0"/>
        <w:jc w:val="left"/>
        <w:rPr>
          <w:rFonts w:hint="eastAsia" w:ascii="宋体" w:hAnsi="宋体" w:eastAsia="宋体" w:cs="宋体"/>
          <w:b w:val="0"/>
          <w:bCs w:val="0"/>
          <w:color w:val="auto"/>
          <w:sz w:val="24"/>
          <w:szCs w:val="24"/>
          <w:lang w:bidi="ar"/>
        </w:rPr>
      </w:pPr>
      <w:r>
        <w:rPr>
          <w:rFonts w:hint="eastAsia" w:ascii="宋体" w:hAnsi="宋体" w:eastAsia="宋体" w:cs="宋体"/>
          <w:b w:val="0"/>
          <w:bCs w:val="0"/>
          <w:color w:val="auto"/>
          <w:sz w:val="24"/>
          <w:szCs w:val="24"/>
          <w:lang w:val="en-US" w:eastAsia="zh-CN" w:bidi="ar"/>
        </w:rPr>
        <w:t>4）</w:t>
      </w:r>
      <w:r>
        <w:rPr>
          <w:rFonts w:hint="eastAsia" w:ascii="宋体" w:hAnsi="宋体" w:eastAsia="宋体" w:cs="宋体"/>
          <w:b w:val="0"/>
          <w:bCs w:val="0"/>
          <w:color w:val="auto"/>
          <w:sz w:val="24"/>
          <w:szCs w:val="24"/>
          <w:lang w:bidi="ar"/>
        </w:rPr>
        <w:t xml:space="preserve">工作站的各控制件操作应灵活可靠，紧固件应无松动。 </w:t>
      </w:r>
    </w:p>
    <w:p>
      <w:pPr>
        <w:pStyle w:val="3"/>
        <w:pageBreakBefore w:val="0"/>
        <w:tabs>
          <w:tab w:val="left" w:pos="283"/>
        </w:tabs>
        <w:kinsoku/>
        <w:wordWrap/>
        <w:overflowPunct/>
        <w:topLinePunct w:val="0"/>
        <w:autoSpaceDE/>
        <w:autoSpaceDN/>
        <w:bidi w:val="0"/>
        <w:adjustRightInd w:val="0"/>
        <w:snapToGrid w:val="0"/>
        <w:spacing w:before="0" w:beforeAutospacing="0" w:after="0" w:afterAutospacing="0" w:line="460" w:lineRule="exact"/>
        <w:ind w:firstLine="0"/>
        <w:jc w:val="left"/>
        <w:rPr>
          <w:rFonts w:hint="eastAsia" w:cs="宋体"/>
          <w:color w:val="auto"/>
          <w:sz w:val="24"/>
          <w:szCs w:val="24"/>
          <w:lang w:val="en-US" w:eastAsia="zh-CN" w:bidi="ar"/>
        </w:rPr>
      </w:pPr>
      <w:r>
        <w:rPr>
          <w:rFonts w:hint="eastAsia" w:ascii="宋体" w:hAnsi="宋体" w:eastAsia="宋体" w:cs="宋体"/>
          <w:b w:val="0"/>
          <w:bCs w:val="0"/>
          <w:color w:val="auto"/>
          <w:sz w:val="24"/>
          <w:szCs w:val="24"/>
          <w:lang w:val="en-US" w:eastAsia="zh-CN" w:bidi="ar"/>
        </w:rPr>
        <w:t>5）</w:t>
      </w:r>
      <w:r>
        <w:rPr>
          <w:rFonts w:hint="eastAsia" w:ascii="宋体" w:hAnsi="宋体" w:eastAsia="宋体" w:cs="宋体"/>
          <w:b w:val="0"/>
          <w:bCs w:val="0"/>
          <w:color w:val="auto"/>
          <w:sz w:val="24"/>
          <w:szCs w:val="24"/>
          <w:lang w:bidi="ar"/>
        </w:rPr>
        <w:t>台车</w:t>
      </w:r>
      <w:r>
        <w:rPr>
          <w:rFonts w:hint="eastAsia" w:ascii="宋体" w:hAnsi="宋体" w:eastAsia="宋体" w:cs="宋体"/>
          <w:b w:val="0"/>
          <w:bCs w:val="0"/>
          <w:color w:val="auto"/>
          <w:sz w:val="24"/>
          <w:szCs w:val="24"/>
          <w:lang w:val="en-US" w:eastAsia="zh-CN" w:bidi="ar"/>
        </w:rPr>
        <w:t>和</w:t>
      </w:r>
      <w:r>
        <w:rPr>
          <w:rFonts w:hint="eastAsia" w:ascii="宋体" w:hAnsi="宋体" w:eastAsia="宋体" w:cs="宋体"/>
          <w:b w:val="0"/>
          <w:bCs w:val="0"/>
          <w:color w:val="auto"/>
          <w:sz w:val="24"/>
          <w:szCs w:val="24"/>
          <w:lang w:bidi="ar"/>
        </w:rPr>
        <w:t>支架应</w:t>
      </w:r>
      <w:r>
        <w:rPr>
          <w:rFonts w:hint="eastAsia" w:ascii="宋体" w:hAnsi="宋体" w:eastAsia="宋体" w:cs="宋体"/>
          <w:b w:val="0"/>
          <w:bCs w:val="0"/>
          <w:color w:val="auto"/>
          <w:sz w:val="24"/>
          <w:szCs w:val="24"/>
          <w:lang w:val="en-US" w:eastAsia="zh-CN" w:bidi="ar"/>
        </w:rPr>
        <w:t>具</w:t>
      </w:r>
      <w:r>
        <w:rPr>
          <w:rFonts w:hint="eastAsia" w:ascii="宋体" w:hAnsi="宋体" w:eastAsia="宋体" w:cs="宋体"/>
          <w:b w:val="0"/>
          <w:bCs w:val="0"/>
          <w:color w:val="auto"/>
          <w:sz w:val="24"/>
          <w:szCs w:val="24"/>
          <w:lang w:bidi="ar"/>
        </w:rPr>
        <w:t xml:space="preserve">有具有制动功能的装置。  </w:t>
      </w:r>
      <w:r>
        <w:rPr>
          <w:rFonts w:hint="eastAsia" w:ascii="宋体" w:hAnsi="宋体" w:eastAsia="宋体" w:cs="宋体"/>
          <w:b w:val="0"/>
          <w:color w:val="auto"/>
          <w:sz w:val="24"/>
          <w:szCs w:val="24"/>
        </w:rPr>
        <w:t xml:space="preserve"> </w:t>
      </w:r>
    </w:p>
    <w:p>
      <w:pPr>
        <w:pageBreakBefore w:val="0"/>
        <w:kinsoku/>
        <w:wordWrap/>
        <w:overflowPunct/>
        <w:topLinePunct w:val="0"/>
        <w:autoSpaceDE/>
        <w:autoSpaceDN/>
        <w:bidi w:val="0"/>
        <w:adjustRightInd w:val="0"/>
        <w:snapToGrid w:val="0"/>
        <w:spacing w:line="460" w:lineRule="exact"/>
        <w:ind w:firstLine="0"/>
        <w:jc w:val="left"/>
        <w:rPr>
          <w:rFonts w:hint="eastAsia" w:ascii="宋体" w:hAnsi="宋体" w:eastAsia="宋体" w:cs="宋体"/>
          <w:b/>
          <w:bCs/>
          <w:color w:val="auto"/>
          <w:sz w:val="24"/>
          <w:szCs w:val="24"/>
          <w:lang w:val="en-US" w:eastAsia="zh-CN" w:bidi="ar"/>
        </w:rPr>
      </w:pPr>
      <w:r>
        <w:rPr>
          <w:rFonts w:hint="eastAsia" w:ascii="宋体" w:hAnsi="宋体" w:cs="宋体"/>
          <w:b/>
          <w:bCs/>
          <w:color w:val="auto"/>
          <w:sz w:val="24"/>
          <w:szCs w:val="24"/>
          <w:lang w:val="en-US" w:eastAsia="zh-CN" w:bidi="ar"/>
        </w:rPr>
        <w:t xml:space="preserve">2.2 </w:t>
      </w:r>
      <w:r>
        <w:rPr>
          <w:rFonts w:hint="eastAsia" w:ascii="宋体" w:hAnsi="宋体" w:eastAsia="宋体" w:cs="宋体"/>
          <w:b/>
          <w:bCs/>
          <w:color w:val="auto"/>
          <w:sz w:val="24"/>
          <w:szCs w:val="24"/>
          <w:lang w:val="en-US" w:eastAsia="zh-CN" w:bidi="ar"/>
        </w:rPr>
        <w:t>产品的硬件</w:t>
      </w:r>
      <w:r>
        <w:rPr>
          <w:rFonts w:hint="eastAsia" w:ascii="宋体" w:hAnsi="宋体" w:cs="宋体"/>
          <w:b/>
          <w:bCs/>
          <w:color w:val="auto"/>
          <w:sz w:val="24"/>
          <w:szCs w:val="24"/>
          <w:lang w:val="en-US" w:eastAsia="zh-CN" w:bidi="ar"/>
        </w:rPr>
        <w:t>及</w:t>
      </w:r>
      <w:r>
        <w:rPr>
          <w:rFonts w:hint="eastAsia" w:ascii="宋体" w:hAnsi="宋体" w:eastAsia="宋体" w:cs="宋体"/>
          <w:b/>
          <w:bCs/>
          <w:color w:val="auto"/>
          <w:sz w:val="24"/>
          <w:szCs w:val="24"/>
          <w:lang w:val="en-US" w:eastAsia="zh-CN" w:bidi="ar"/>
        </w:rPr>
        <w:t>部件</w:t>
      </w:r>
    </w:p>
    <w:p>
      <w:pPr>
        <w:pageBreakBefore w:val="0"/>
        <w:kinsoku/>
        <w:wordWrap/>
        <w:overflowPunct/>
        <w:topLinePunct w:val="0"/>
        <w:autoSpaceDE/>
        <w:autoSpaceDN/>
        <w:bidi w:val="0"/>
        <w:adjustRightInd w:val="0"/>
        <w:snapToGrid w:val="0"/>
        <w:spacing w:line="460" w:lineRule="exact"/>
        <w:ind w:firstLine="0"/>
        <w:jc w:val="left"/>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bidi="ar"/>
        </w:rPr>
        <w:t>本产品所配备的硬件和相关部件</w:t>
      </w:r>
      <w:r>
        <w:rPr>
          <w:rFonts w:hint="eastAsia" w:ascii="宋体" w:hAnsi="宋体" w:eastAsia="宋体" w:cs="宋体"/>
          <w:color w:val="auto"/>
          <w:sz w:val="24"/>
          <w:szCs w:val="24"/>
          <w:lang w:val="en-US" w:eastAsia="zh-CN" w:bidi="ar"/>
        </w:rPr>
        <w:t>应不低于以下要求：</w:t>
      </w:r>
    </w:p>
    <w:tbl>
      <w:tblPr>
        <w:tblStyle w:val="13"/>
        <w:tblW w:w="55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eastAsia" w:ascii="宋体" w:hAnsi="宋体" w:eastAsia="宋体" w:cs="宋体"/>
                <w:b/>
                <w:bCs/>
                <w:color w:val="auto"/>
                <w:kern w:val="0"/>
                <w:sz w:val="24"/>
                <w:szCs w:val="24"/>
                <w:highlight w:val="none"/>
              </w:rPr>
            </w:pPr>
            <w:r>
              <w:rPr>
                <w:rFonts w:hint="eastAsia" w:ascii="宋体" w:hAnsi="宋体" w:eastAsia="宋体" w:cs="宋体"/>
                <w:b/>
                <w:bCs/>
                <w:color w:val="auto"/>
                <w:kern w:val="0"/>
                <w:sz w:val="24"/>
                <w:szCs w:val="24"/>
                <w:highlight w:val="none"/>
              </w:rPr>
              <w:t>硬件名称</w:t>
            </w:r>
          </w:p>
        </w:tc>
        <w:tc>
          <w:tcPr>
            <w:tcW w:w="3915" w:type="dxa"/>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eastAsia" w:ascii="宋体" w:hAnsi="宋体" w:eastAsia="宋体" w:cs="宋体"/>
                <w:b/>
                <w:bCs/>
                <w:color w:val="auto"/>
                <w:kern w:val="0"/>
                <w:sz w:val="24"/>
                <w:szCs w:val="24"/>
                <w:highlight w:val="none"/>
              </w:rPr>
            </w:pPr>
            <w:r>
              <w:rPr>
                <w:rFonts w:hint="eastAsia" w:ascii="宋体" w:hAnsi="宋体" w:eastAsia="宋体" w:cs="宋体"/>
                <w:b/>
                <w:bCs/>
                <w:color w:val="auto"/>
                <w:kern w:val="0"/>
                <w:sz w:val="24"/>
                <w:szCs w:val="24"/>
                <w:highlight w:val="none"/>
              </w:rPr>
              <w:t>配置要求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eastAsia" w:ascii="宋体" w:hAnsi="宋体" w:eastAsia="宋体" w:cs="宋体"/>
                <w:b/>
                <w:bCs/>
                <w:color w:val="auto"/>
                <w:kern w:val="0"/>
                <w:sz w:val="24"/>
                <w:szCs w:val="24"/>
                <w:highlight w:val="none"/>
              </w:rPr>
            </w:pPr>
            <w:r>
              <w:rPr>
                <w:rFonts w:hint="eastAsia" w:ascii="宋体" w:hAnsi="宋体" w:eastAsia="宋体" w:cs="宋体"/>
                <w:b/>
                <w:bCs/>
                <w:color w:val="auto"/>
                <w:kern w:val="0"/>
                <w:sz w:val="24"/>
                <w:szCs w:val="24"/>
                <w:highlight w:val="none"/>
              </w:rPr>
              <w:t>CPU</w:t>
            </w:r>
          </w:p>
        </w:tc>
        <w:tc>
          <w:tcPr>
            <w:tcW w:w="3915" w:type="dxa"/>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eastAsia" w:ascii="宋体" w:hAnsi="宋体" w:eastAsia="宋体" w:cs="宋体"/>
                <w:color w:val="auto"/>
                <w:kern w:val="0"/>
                <w:sz w:val="24"/>
                <w:szCs w:val="24"/>
                <w:highlight w:val="none"/>
              </w:rPr>
            </w:pPr>
            <w:r>
              <w:rPr>
                <w:rFonts w:hint="eastAsia" w:ascii="宋体" w:hAnsi="宋体" w:eastAsia="宋体" w:cs="宋体"/>
                <w:color w:val="auto"/>
                <w:kern w:val="0"/>
                <w:sz w:val="24"/>
                <w:szCs w:val="24"/>
                <w:highlight w:val="none"/>
              </w:rPr>
              <w:t>Intel® CoreTM i7-9700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56" w:type="dxa"/>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eastAsia" w:ascii="宋体" w:hAnsi="宋体" w:eastAsia="宋体" w:cs="宋体"/>
                <w:b/>
                <w:bCs/>
                <w:color w:val="auto"/>
                <w:kern w:val="0"/>
                <w:sz w:val="24"/>
                <w:szCs w:val="24"/>
                <w:highlight w:val="none"/>
              </w:rPr>
            </w:pPr>
            <w:r>
              <w:rPr>
                <w:rFonts w:hint="eastAsia" w:ascii="宋体" w:hAnsi="宋体" w:eastAsia="宋体" w:cs="宋体"/>
                <w:b/>
                <w:bCs/>
                <w:color w:val="auto"/>
                <w:kern w:val="0"/>
                <w:sz w:val="24"/>
                <w:szCs w:val="24"/>
                <w:highlight w:val="none"/>
              </w:rPr>
              <w:t>GPU</w:t>
            </w:r>
          </w:p>
        </w:tc>
        <w:tc>
          <w:tcPr>
            <w:tcW w:w="3915" w:type="dxa"/>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eastAsia" w:ascii="宋体" w:hAnsi="宋体" w:eastAsia="宋体" w:cs="宋体"/>
                <w:color w:val="auto"/>
                <w:kern w:val="0"/>
                <w:sz w:val="24"/>
                <w:szCs w:val="24"/>
                <w:highlight w:val="none"/>
                <w:lang w:eastAsia="zh-CN"/>
              </w:rPr>
            </w:pPr>
            <w:r>
              <w:rPr>
                <w:rFonts w:hint="eastAsia" w:ascii="宋体" w:hAnsi="宋体" w:eastAsia="宋体" w:cs="宋体"/>
                <w:color w:val="auto"/>
                <w:kern w:val="0"/>
                <w:sz w:val="24"/>
                <w:szCs w:val="24"/>
                <w:highlight w:val="none"/>
              </w:rPr>
              <w:t>GeForce RTX 2070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56" w:type="dxa"/>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eastAsia" w:ascii="宋体" w:hAnsi="宋体" w:eastAsia="宋体" w:cs="宋体"/>
                <w:b/>
                <w:bCs/>
                <w:color w:val="auto"/>
                <w:kern w:val="0"/>
                <w:sz w:val="24"/>
                <w:szCs w:val="24"/>
                <w:highlight w:val="none"/>
              </w:rPr>
            </w:pPr>
            <w:r>
              <w:rPr>
                <w:rFonts w:hint="eastAsia" w:ascii="宋体" w:hAnsi="宋体" w:cs="宋体"/>
                <w:b/>
                <w:bCs/>
                <w:color w:val="auto"/>
                <w:kern w:val="0"/>
                <w:sz w:val="24"/>
                <w:szCs w:val="24"/>
                <w:highlight w:val="none"/>
                <w:lang w:val="en-US" w:eastAsia="zh-CN"/>
              </w:rPr>
              <w:t>运行</w:t>
            </w:r>
            <w:r>
              <w:rPr>
                <w:rFonts w:hint="eastAsia" w:ascii="宋体" w:hAnsi="宋体" w:eastAsia="宋体" w:cs="宋体"/>
                <w:b/>
                <w:bCs/>
                <w:color w:val="auto"/>
                <w:kern w:val="0"/>
                <w:sz w:val="24"/>
                <w:szCs w:val="24"/>
                <w:highlight w:val="none"/>
              </w:rPr>
              <w:t>内存</w:t>
            </w:r>
          </w:p>
        </w:tc>
        <w:tc>
          <w:tcPr>
            <w:tcW w:w="3915" w:type="dxa"/>
            <w:vAlign w:val="top"/>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eastAsia" w:ascii="宋体" w:hAnsi="宋体" w:eastAsia="宋体" w:cs="宋体"/>
                <w:color w:val="auto"/>
                <w:kern w:val="0"/>
                <w:sz w:val="24"/>
                <w:szCs w:val="24"/>
                <w:highlight w:val="none"/>
              </w:rPr>
            </w:pPr>
            <w:r>
              <w:rPr>
                <w:rFonts w:hint="eastAsia" w:ascii="宋体" w:hAnsi="宋体" w:eastAsia="宋体" w:cs="宋体"/>
                <w:color w:val="auto"/>
                <w:kern w:val="0"/>
                <w:sz w:val="24"/>
                <w:szCs w:val="24"/>
                <w:highlight w:val="none"/>
              </w:rPr>
              <w:t>16G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eastAsia" w:ascii="宋体" w:hAnsi="宋体" w:eastAsia="宋体" w:cs="宋体"/>
                <w:b/>
                <w:bCs/>
                <w:color w:val="auto"/>
                <w:kern w:val="0"/>
                <w:sz w:val="24"/>
                <w:szCs w:val="24"/>
                <w:highlight w:val="none"/>
                <w:lang w:val="en-US" w:eastAsia="zh-CN"/>
              </w:rPr>
            </w:pPr>
            <w:r>
              <w:rPr>
                <w:rFonts w:hint="eastAsia" w:ascii="宋体" w:hAnsi="宋体" w:cs="宋体"/>
                <w:b/>
                <w:bCs/>
                <w:color w:val="auto"/>
                <w:kern w:val="0"/>
                <w:sz w:val="24"/>
                <w:szCs w:val="24"/>
                <w:highlight w:val="none"/>
                <w:lang w:val="en-US" w:eastAsia="zh-CN"/>
              </w:rPr>
              <w:t>存储</w:t>
            </w:r>
            <w:r>
              <w:rPr>
                <w:rFonts w:hint="eastAsia" w:ascii="宋体" w:hAnsi="宋体" w:eastAsia="宋体" w:cs="宋体"/>
                <w:b/>
                <w:bCs/>
                <w:color w:val="auto"/>
                <w:kern w:val="0"/>
                <w:sz w:val="24"/>
                <w:szCs w:val="24"/>
                <w:highlight w:val="none"/>
                <w:lang w:val="en-US" w:eastAsia="zh-CN"/>
              </w:rPr>
              <w:t>硬盘</w:t>
            </w:r>
          </w:p>
        </w:tc>
        <w:tc>
          <w:tcPr>
            <w:tcW w:w="3915" w:type="dxa"/>
            <w:vAlign w:val="top"/>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default" w:ascii="宋体" w:hAnsi="宋体" w:eastAsia="宋体" w:cs="宋体"/>
                <w:color w:val="auto"/>
                <w:kern w:val="0"/>
                <w:sz w:val="24"/>
                <w:szCs w:val="24"/>
                <w:highlight w:val="none"/>
                <w:lang w:val="en-US" w:eastAsia="zh-CN"/>
              </w:rPr>
            </w:pPr>
            <w:r>
              <w:rPr>
                <w:rFonts w:hint="eastAsia" w:ascii="宋体" w:hAnsi="宋体" w:eastAsia="宋体" w:cs="宋体"/>
                <w:color w:val="auto"/>
                <w:kern w:val="0"/>
                <w:sz w:val="24"/>
                <w:szCs w:val="24"/>
                <w:highlight w:val="none"/>
                <w:lang w:val="en-US" w:eastAsia="zh-CN"/>
              </w:rPr>
              <w:t>2T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default" w:ascii="宋体" w:hAnsi="宋体" w:eastAsia="宋体" w:cs="宋体"/>
                <w:b/>
                <w:bCs/>
                <w:color w:val="auto"/>
                <w:kern w:val="0"/>
                <w:sz w:val="24"/>
                <w:szCs w:val="24"/>
                <w:highlight w:val="none"/>
                <w:lang w:val="en-US" w:eastAsia="zh-CN"/>
              </w:rPr>
            </w:pPr>
            <w:r>
              <w:rPr>
                <w:rFonts w:hint="eastAsia" w:ascii="宋体" w:hAnsi="宋体" w:cs="宋体"/>
                <w:b/>
                <w:bCs/>
                <w:color w:val="auto"/>
                <w:kern w:val="0"/>
                <w:sz w:val="24"/>
                <w:szCs w:val="24"/>
                <w:highlight w:val="none"/>
                <w:lang w:val="en-US" w:eastAsia="zh-CN"/>
              </w:rPr>
              <w:t>显示器</w:t>
            </w:r>
          </w:p>
        </w:tc>
        <w:tc>
          <w:tcPr>
            <w:tcW w:w="3915" w:type="dxa"/>
            <w:vAlign w:val="top"/>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default" w:ascii="宋体" w:hAnsi="宋体" w:eastAsia="宋体" w:cs="宋体"/>
                <w:color w:val="auto"/>
                <w:kern w:val="0"/>
                <w:sz w:val="24"/>
                <w:szCs w:val="24"/>
                <w:highlight w:val="none"/>
                <w:lang w:val="en-US" w:eastAsia="zh-CN"/>
              </w:rPr>
            </w:pPr>
            <w:r>
              <w:rPr>
                <w:rFonts w:hint="eastAsia" w:ascii="宋体" w:hAnsi="宋体" w:cs="宋体"/>
                <w:color w:val="auto"/>
                <w:kern w:val="0"/>
                <w:sz w:val="24"/>
                <w:szCs w:val="24"/>
                <w:highlight w:val="none"/>
                <w:lang w:val="en-US" w:eastAsia="zh-CN"/>
              </w:rPr>
              <w:t>触摸屏，分辨率</w:t>
            </w:r>
            <w:r>
              <w:rPr>
                <w:rFonts w:hint="eastAsia" w:ascii="宋体" w:hAnsi="宋体" w:eastAsia="宋体" w:cs="宋体"/>
                <w:color w:val="auto"/>
                <w:kern w:val="0"/>
                <w:sz w:val="24"/>
                <w:szCs w:val="24"/>
                <w:highlight w:val="none"/>
                <w:lang w:val="en-US" w:eastAsia="zh-CN"/>
              </w:rPr>
              <w:t>1920*1080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default" w:ascii="宋体" w:hAnsi="宋体" w:eastAsia="宋体" w:cs="宋体"/>
                <w:b/>
                <w:bCs/>
                <w:color w:val="auto"/>
                <w:kern w:val="0"/>
                <w:sz w:val="24"/>
                <w:szCs w:val="24"/>
                <w:highlight w:val="none"/>
                <w:lang w:val="en-US" w:eastAsia="zh-CN"/>
              </w:rPr>
            </w:pPr>
            <w:r>
              <w:rPr>
                <w:rFonts w:hint="eastAsia" w:ascii="宋体" w:hAnsi="宋体" w:cs="宋体"/>
                <w:b/>
                <w:bCs/>
                <w:color w:val="auto"/>
                <w:kern w:val="0"/>
                <w:sz w:val="24"/>
                <w:szCs w:val="24"/>
                <w:highlight w:val="none"/>
                <w:lang w:val="en-US" w:eastAsia="zh-CN"/>
              </w:rPr>
              <w:t>打印机</w:t>
            </w:r>
          </w:p>
        </w:tc>
        <w:tc>
          <w:tcPr>
            <w:tcW w:w="3915" w:type="dxa"/>
            <w:vAlign w:val="top"/>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default" w:ascii="宋体" w:hAnsi="宋体" w:cs="宋体"/>
                <w:color w:val="auto"/>
                <w:kern w:val="0"/>
                <w:sz w:val="24"/>
                <w:szCs w:val="24"/>
                <w:highlight w:val="none"/>
                <w:lang w:val="en-US" w:eastAsia="zh-CN"/>
              </w:rPr>
            </w:pPr>
            <w:r>
              <w:rPr>
                <w:rFonts w:hint="eastAsia" w:ascii="宋体" w:hAnsi="宋体" w:cs="宋体"/>
                <w:color w:val="auto"/>
                <w:kern w:val="0"/>
                <w:sz w:val="24"/>
                <w:szCs w:val="24"/>
                <w:highlight w:val="none"/>
                <w:lang w:val="en-US" w:eastAsia="zh-CN"/>
              </w:rPr>
              <w:t>A4彩色打印机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default" w:ascii="宋体" w:hAnsi="宋体" w:cs="宋体"/>
                <w:b/>
                <w:bCs/>
                <w:color w:val="auto"/>
                <w:kern w:val="0"/>
                <w:sz w:val="24"/>
                <w:szCs w:val="24"/>
                <w:highlight w:val="none"/>
                <w:lang w:val="en-US" w:eastAsia="zh-CN"/>
              </w:rPr>
            </w:pPr>
            <w:r>
              <w:rPr>
                <w:rFonts w:hint="eastAsia" w:ascii="宋体" w:hAnsi="宋体" w:cs="宋体"/>
                <w:b/>
                <w:bCs/>
                <w:color w:val="auto"/>
                <w:kern w:val="0"/>
                <w:sz w:val="24"/>
                <w:szCs w:val="24"/>
                <w:highlight w:val="none"/>
                <w:lang w:val="en-US" w:eastAsia="zh-CN"/>
              </w:rPr>
              <w:t>台车</w:t>
            </w:r>
          </w:p>
        </w:tc>
        <w:tc>
          <w:tcPr>
            <w:tcW w:w="3915" w:type="dxa"/>
            <w:vAlign w:val="top"/>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default" w:ascii="宋体" w:hAnsi="宋体" w:cs="宋体"/>
                <w:color w:val="auto"/>
                <w:kern w:val="0"/>
                <w:sz w:val="24"/>
                <w:szCs w:val="24"/>
                <w:highlight w:val="none"/>
                <w:lang w:val="en-US" w:eastAsia="zh-CN"/>
              </w:rPr>
            </w:pPr>
            <w:r>
              <w:rPr>
                <w:rFonts w:hint="eastAsia" w:ascii="宋体" w:hAnsi="宋体" w:cs="宋体"/>
                <w:color w:val="auto"/>
                <w:kern w:val="0"/>
                <w:sz w:val="24"/>
                <w:szCs w:val="24"/>
                <w:highlight w:val="none"/>
                <w:lang w:val="en-US" w:eastAsia="zh-CN"/>
              </w:rPr>
              <w:t>可升降带脚轮及制动装置</w:t>
            </w:r>
          </w:p>
        </w:tc>
      </w:tr>
    </w:tbl>
    <w:p>
      <w:pPr>
        <w:pStyle w:val="3"/>
        <w:keepNext w:val="0"/>
        <w:keepLines w:val="0"/>
        <w:pageBreakBefore w:val="0"/>
        <w:kinsoku/>
        <w:wordWrap/>
        <w:overflowPunct/>
        <w:topLinePunct w:val="0"/>
        <w:autoSpaceDE/>
        <w:autoSpaceDN/>
        <w:bidi w:val="0"/>
        <w:adjustRightInd/>
        <w:snapToGrid/>
        <w:spacing w:before="0" w:beforeAutospacing="0" w:after="0" w:afterAutospacing="0" w:line="460" w:lineRule="exact"/>
        <w:jc w:val="left"/>
        <w:textAlignment w:val="auto"/>
        <w:rPr>
          <w:rFonts w:hint="eastAsia" w:asciiTheme="minorEastAsia" w:hAnsiTheme="minorEastAsia" w:eastAsiaTheme="minorEastAsia"/>
          <w:color w:val="auto"/>
          <w:sz w:val="24"/>
          <w:szCs w:val="24"/>
          <w:highlight w:val="none"/>
        </w:rPr>
      </w:pPr>
      <w:r>
        <w:rPr>
          <w:rFonts w:hint="eastAsia" w:asciiTheme="minorEastAsia" w:hAnsiTheme="minorEastAsia" w:eastAsiaTheme="minorEastAsia"/>
          <w:color w:val="auto"/>
          <w:sz w:val="24"/>
          <w:szCs w:val="24"/>
          <w:highlight w:val="none"/>
        </w:rPr>
        <w:t>2.</w:t>
      </w:r>
      <w:r>
        <w:rPr>
          <w:rFonts w:hint="eastAsia" w:asciiTheme="minorEastAsia" w:hAnsiTheme="minorEastAsia" w:eastAsiaTheme="minorEastAsia"/>
          <w:color w:val="auto"/>
          <w:sz w:val="24"/>
          <w:szCs w:val="24"/>
          <w:highlight w:val="none"/>
          <w:lang w:val="en-US" w:eastAsia="zh-CN"/>
        </w:rPr>
        <w:t>3</w:t>
      </w:r>
      <w:r>
        <w:rPr>
          <w:rFonts w:hint="eastAsia" w:asciiTheme="minorEastAsia" w:hAnsiTheme="minorEastAsia" w:eastAsiaTheme="minorEastAsia"/>
          <w:color w:val="auto"/>
          <w:sz w:val="24"/>
          <w:szCs w:val="24"/>
          <w:highlight w:val="none"/>
        </w:rPr>
        <w:t xml:space="preserve"> 软件组件功能</w:t>
      </w:r>
    </w:p>
    <w:p>
      <w:pPr>
        <w:keepNext w:val="0"/>
        <w:keepLines w:val="0"/>
        <w:pageBreakBefore w:val="0"/>
        <w:kinsoku/>
        <w:wordWrap/>
        <w:overflowPunct/>
        <w:topLinePunct w:val="0"/>
        <w:autoSpaceDE/>
        <w:autoSpaceDN/>
        <w:bidi w:val="0"/>
        <w:adjustRightInd/>
        <w:snapToGrid/>
        <w:spacing w:line="460" w:lineRule="exact"/>
        <w:jc w:val="left"/>
        <w:textAlignment w:val="auto"/>
        <w:rPr>
          <w:rFonts w:hint="eastAsia" w:asciiTheme="minorEastAsia" w:hAnsiTheme="minorEastAsia" w:eastAsiaTheme="minorEastAsia"/>
          <w:color w:val="auto"/>
          <w:sz w:val="24"/>
          <w:szCs w:val="24"/>
          <w:highlight w:val="none"/>
          <w:lang w:val="en-US" w:eastAsia="zh-CN"/>
        </w:rPr>
      </w:pPr>
      <w:r>
        <w:rPr>
          <w:rFonts w:hint="eastAsia" w:asciiTheme="minorEastAsia" w:hAnsiTheme="minorEastAsia" w:eastAsiaTheme="minorEastAsia"/>
          <w:color w:val="auto"/>
          <w:sz w:val="24"/>
          <w:szCs w:val="24"/>
          <w:highlight w:val="none"/>
          <w:lang w:val="en-US" w:eastAsia="zh-CN"/>
        </w:rPr>
        <w:t>软件应包含以下功能：</w:t>
      </w:r>
    </w:p>
    <w:p>
      <w:pPr>
        <w:keepNext w:val="0"/>
        <w:keepLines w:val="0"/>
        <w:pageBreakBefore w:val="0"/>
        <w:numPr>
          <w:ilvl w:val="0"/>
          <w:numId w:val="0"/>
        </w:numPr>
        <w:kinsoku/>
        <w:wordWrap/>
        <w:overflowPunct/>
        <w:topLinePunct w:val="0"/>
        <w:autoSpaceDE/>
        <w:autoSpaceDN/>
        <w:bidi w:val="0"/>
        <w:adjustRightInd/>
        <w:snapToGrid/>
        <w:spacing w:line="460" w:lineRule="exact"/>
        <w:jc w:val="left"/>
        <w:textAlignment w:val="auto"/>
        <w:rPr>
          <w:rFonts w:hint="default" w:asciiTheme="minorEastAsia" w:hAnsiTheme="minorEastAsia" w:eastAsiaTheme="minorEastAsia"/>
          <w:color w:val="auto"/>
          <w:sz w:val="24"/>
          <w:szCs w:val="24"/>
          <w:highlight w:val="none"/>
          <w:lang w:val="en-US" w:eastAsia="zh-CN"/>
        </w:rPr>
      </w:pPr>
      <w:r>
        <w:rPr>
          <w:rFonts w:hint="eastAsia" w:asciiTheme="minorEastAsia" w:hAnsiTheme="minorEastAsia" w:eastAsiaTheme="minorEastAsia"/>
          <w:color w:val="auto"/>
          <w:sz w:val="24"/>
          <w:szCs w:val="24"/>
          <w:highlight w:val="none"/>
          <w:lang w:val="en-US" w:eastAsia="zh-CN"/>
        </w:rPr>
        <w:t>1）显示：</w:t>
      </w:r>
      <w:r>
        <w:rPr>
          <w:rFonts w:hint="default" w:asciiTheme="minorEastAsia" w:hAnsiTheme="minorEastAsia" w:eastAsiaTheme="minorEastAsia"/>
          <w:color w:val="auto"/>
          <w:sz w:val="24"/>
          <w:szCs w:val="24"/>
          <w:highlight w:val="none"/>
          <w:lang w:val="en-US" w:eastAsia="zh-CN"/>
        </w:rPr>
        <w:t>可对实时传输</w:t>
      </w:r>
      <w:r>
        <w:rPr>
          <w:rFonts w:hint="eastAsia" w:asciiTheme="minorEastAsia" w:hAnsiTheme="minorEastAsia" w:eastAsiaTheme="minorEastAsia"/>
          <w:color w:val="auto"/>
          <w:sz w:val="24"/>
          <w:szCs w:val="24"/>
          <w:highlight w:val="none"/>
          <w:lang w:val="en-US" w:eastAsia="zh-CN"/>
        </w:rPr>
        <w:t>或存储在本地的</w:t>
      </w:r>
      <w:r>
        <w:rPr>
          <w:rFonts w:hint="default" w:asciiTheme="minorEastAsia" w:hAnsiTheme="minorEastAsia" w:eastAsiaTheme="minorEastAsia"/>
          <w:color w:val="auto"/>
          <w:sz w:val="24"/>
          <w:szCs w:val="24"/>
          <w:highlight w:val="none"/>
          <w:lang w:val="en-US" w:eastAsia="zh-CN"/>
        </w:rPr>
        <w:t>超声影像</w:t>
      </w:r>
      <w:r>
        <w:rPr>
          <w:rFonts w:hint="eastAsia" w:asciiTheme="minorEastAsia" w:hAnsiTheme="minorEastAsia" w:eastAsiaTheme="minorEastAsia"/>
          <w:color w:val="auto"/>
          <w:sz w:val="24"/>
          <w:szCs w:val="24"/>
          <w:highlight w:val="none"/>
          <w:lang w:val="en-US" w:eastAsia="zh-CN"/>
        </w:rPr>
        <w:t>进行播放显示</w:t>
      </w:r>
    </w:p>
    <w:p>
      <w:pPr>
        <w:keepNext w:val="0"/>
        <w:keepLines w:val="0"/>
        <w:pageBreakBefore w:val="0"/>
        <w:numPr>
          <w:ilvl w:val="0"/>
          <w:numId w:val="0"/>
        </w:numPr>
        <w:kinsoku/>
        <w:wordWrap/>
        <w:overflowPunct/>
        <w:topLinePunct w:val="0"/>
        <w:autoSpaceDE/>
        <w:autoSpaceDN/>
        <w:bidi w:val="0"/>
        <w:adjustRightInd/>
        <w:snapToGrid/>
        <w:spacing w:line="460" w:lineRule="exact"/>
        <w:jc w:val="left"/>
        <w:textAlignment w:val="auto"/>
        <w:rPr>
          <w:rFonts w:hint="default" w:asciiTheme="minorEastAsia" w:hAnsiTheme="minorEastAsia" w:eastAsiaTheme="minorEastAsia"/>
          <w:color w:val="auto"/>
          <w:sz w:val="24"/>
          <w:szCs w:val="24"/>
          <w:highlight w:val="none"/>
          <w:lang w:val="en-US" w:eastAsia="zh-CN"/>
        </w:rPr>
      </w:pPr>
      <w:r>
        <w:rPr>
          <w:rFonts w:hint="eastAsia" w:asciiTheme="minorEastAsia" w:hAnsiTheme="minorEastAsia" w:eastAsiaTheme="minorEastAsia"/>
          <w:color w:val="auto"/>
          <w:sz w:val="24"/>
          <w:szCs w:val="24"/>
          <w:highlight w:val="none"/>
          <w:lang w:val="en-US" w:eastAsia="zh-CN"/>
        </w:rPr>
        <w:t>2）回放：</w:t>
      </w:r>
      <w:r>
        <w:rPr>
          <w:rFonts w:hint="default" w:asciiTheme="minorEastAsia" w:hAnsiTheme="minorEastAsia" w:eastAsiaTheme="minorEastAsia"/>
          <w:color w:val="auto"/>
          <w:sz w:val="24"/>
          <w:szCs w:val="24"/>
          <w:highlight w:val="none"/>
          <w:lang w:val="en-US" w:eastAsia="zh-CN"/>
        </w:rPr>
        <w:t>可</w:t>
      </w:r>
      <w:r>
        <w:rPr>
          <w:rFonts w:hint="eastAsia" w:asciiTheme="minorEastAsia" w:hAnsiTheme="minorEastAsia" w:eastAsiaTheme="minorEastAsia"/>
          <w:color w:val="auto"/>
          <w:sz w:val="24"/>
          <w:szCs w:val="24"/>
          <w:highlight w:val="none"/>
          <w:lang w:val="en-US" w:eastAsia="zh-CN"/>
        </w:rPr>
        <w:t>对已检查完毕的超声影像视频进行</w:t>
      </w:r>
      <w:r>
        <w:rPr>
          <w:rFonts w:hint="default" w:asciiTheme="minorEastAsia" w:hAnsiTheme="minorEastAsia" w:eastAsiaTheme="minorEastAsia"/>
          <w:color w:val="auto"/>
          <w:sz w:val="24"/>
          <w:szCs w:val="24"/>
          <w:highlight w:val="none"/>
          <w:lang w:val="en-US" w:eastAsia="zh-CN"/>
        </w:rPr>
        <w:t>回放</w:t>
      </w:r>
    </w:p>
    <w:p>
      <w:pPr>
        <w:keepNext w:val="0"/>
        <w:keepLines w:val="0"/>
        <w:pageBreakBefore w:val="0"/>
        <w:numPr>
          <w:ilvl w:val="0"/>
          <w:numId w:val="0"/>
        </w:numPr>
        <w:kinsoku/>
        <w:wordWrap/>
        <w:overflowPunct/>
        <w:topLinePunct w:val="0"/>
        <w:autoSpaceDE/>
        <w:autoSpaceDN/>
        <w:bidi w:val="0"/>
        <w:adjustRightInd/>
        <w:snapToGrid/>
        <w:spacing w:line="460" w:lineRule="exact"/>
        <w:jc w:val="left"/>
        <w:textAlignment w:val="auto"/>
        <w:rPr>
          <w:rFonts w:hint="eastAsia" w:asciiTheme="minorEastAsia" w:hAnsiTheme="minorEastAsia" w:eastAsiaTheme="minorEastAsia"/>
          <w:color w:val="auto"/>
          <w:sz w:val="24"/>
          <w:szCs w:val="24"/>
          <w:highlight w:val="none"/>
          <w:lang w:val="en-US" w:eastAsia="zh-CN"/>
        </w:rPr>
      </w:pPr>
      <w:r>
        <w:rPr>
          <w:rFonts w:hint="eastAsia" w:asciiTheme="minorEastAsia" w:hAnsiTheme="minorEastAsia" w:eastAsiaTheme="minorEastAsia"/>
          <w:color w:val="auto"/>
          <w:sz w:val="24"/>
          <w:szCs w:val="24"/>
          <w:highlight w:val="none"/>
          <w:lang w:val="en-US" w:eastAsia="zh-CN"/>
        </w:rPr>
        <w:t>3）存储：具备对超声设备输入的实时超声视频影像进行本地存储</w:t>
      </w:r>
    </w:p>
    <w:p>
      <w:pPr>
        <w:keepNext w:val="0"/>
        <w:keepLines w:val="0"/>
        <w:pageBreakBefore w:val="0"/>
        <w:numPr>
          <w:ilvl w:val="0"/>
          <w:numId w:val="0"/>
        </w:numPr>
        <w:kinsoku/>
        <w:wordWrap/>
        <w:overflowPunct/>
        <w:topLinePunct w:val="0"/>
        <w:autoSpaceDE/>
        <w:autoSpaceDN/>
        <w:bidi w:val="0"/>
        <w:adjustRightInd/>
        <w:snapToGrid/>
        <w:spacing w:line="460" w:lineRule="exact"/>
        <w:jc w:val="left"/>
        <w:textAlignment w:val="auto"/>
        <w:rPr>
          <w:rFonts w:hint="default" w:asciiTheme="minorEastAsia" w:hAnsiTheme="minorEastAsia" w:eastAsiaTheme="minorEastAsia"/>
          <w:color w:val="auto"/>
          <w:sz w:val="24"/>
          <w:szCs w:val="24"/>
          <w:highlight w:val="none"/>
          <w:lang w:val="en-US" w:eastAsia="zh-CN"/>
        </w:rPr>
      </w:pPr>
      <w:r>
        <w:rPr>
          <w:rFonts w:hint="eastAsia" w:asciiTheme="minorEastAsia" w:hAnsiTheme="minorEastAsia" w:eastAsiaTheme="minorEastAsia"/>
          <w:color w:val="auto"/>
          <w:sz w:val="24"/>
          <w:szCs w:val="24"/>
          <w:highlight w:val="none"/>
          <w:lang w:val="en-US" w:eastAsia="zh-CN"/>
        </w:rPr>
        <w:t>4）浏览：具备对已完成检查的历史超声影像视频进行回放和本地存储</w:t>
      </w:r>
    </w:p>
    <w:p>
      <w:pPr>
        <w:keepNext w:val="0"/>
        <w:keepLines w:val="0"/>
        <w:pageBreakBefore w:val="0"/>
        <w:numPr>
          <w:ilvl w:val="0"/>
          <w:numId w:val="0"/>
        </w:numPr>
        <w:kinsoku/>
        <w:wordWrap/>
        <w:overflowPunct/>
        <w:topLinePunct w:val="0"/>
        <w:autoSpaceDE/>
        <w:autoSpaceDN/>
        <w:bidi w:val="0"/>
        <w:adjustRightInd/>
        <w:snapToGrid/>
        <w:spacing w:line="460" w:lineRule="exact"/>
        <w:jc w:val="left"/>
        <w:textAlignment w:val="auto"/>
        <w:rPr>
          <w:rFonts w:hint="default" w:ascii="宋体" w:hAnsi="宋体" w:cs="宋体"/>
          <w:b w:val="0"/>
          <w:bCs w:val="0"/>
          <w:color w:val="auto"/>
          <w:sz w:val="24"/>
          <w:szCs w:val="24"/>
          <w:highlight w:val="none"/>
          <w:vertAlign w:val="baseline"/>
          <w:lang w:val="en-US" w:eastAsia="zh-CN"/>
        </w:rPr>
      </w:pPr>
      <w:r>
        <w:rPr>
          <w:rFonts w:hint="eastAsia" w:ascii="宋体" w:hAnsi="宋体" w:cs="宋体"/>
          <w:b w:val="0"/>
          <w:bCs w:val="0"/>
          <w:color w:val="auto"/>
          <w:sz w:val="24"/>
          <w:szCs w:val="24"/>
          <w:highlight w:val="none"/>
          <w:vertAlign w:val="baseline"/>
          <w:lang w:val="en-US" w:eastAsia="zh-CN"/>
        </w:rPr>
        <w:t>5）截图：可通过双击屏幕或截图按钮对超声图像进行截图，并在本地保存。</w:t>
      </w:r>
    </w:p>
    <w:p>
      <w:pPr>
        <w:keepNext w:val="0"/>
        <w:keepLines w:val="0"/>
        <w:pageBreakBefore w:val="0"/>
        <w:numPr>
          <w:ilvl w:val="0"/>
          <w:numId w:val="0"/>
        </w:numPr>
        <w:kinsoku/>
        <w:wordWrap/>
        <w:overflowPunct/>
        <w:topLinePunct w:val="0"/>
        <w:autoSpaceDE/>
        <w:autoSpaceDN/>
        <w:bidi w:val="0"/>
        <w:adjustRightInd/>
        <w:snapToGrid/>
        <w:spacing w:line="460" w:lineRule="exact"/>
        <w:jc w:val="left"/>
        <w:textAlignment w:val="auto"/>
        <w:rPr>
          <w:rFonts w:hint="eastAsia" w:ascii="宋体" w:hAnsi="宋体" w:cs="宋体"/>
          <w:b w:val="0"/>
          <w:bCs w:val="0"/>
          <w:color w:val="auto"/>
          <w:sz w:val="24"/>
          <w:szCs w:val="24"/>
          <w:highlight w:val="none"/>
          <w:vertAlign w:val="baseline"/>
          <w:lang w:val="en-US" w:eastAsia="zh-CN"/>
        </w:rPr>
      </w:pPr>
      <w:r>
        <w:rPr>
          <w:rFonts w:hint="eastAsia" w:ascii="宋体" w:hAnsi="宋体" w:cs="宋体"/>
          <w:b w:val="0"/>
          <w:bCs w:val="0"/>
          <w:color w:val="auto"/>
          <w:sz w:val="24"/>
          <w:szCs w:val="24"/>
          <w:highlight w:val="none"/>
          <w:vertAlign w:val="baseline"/>
          <w:lang w:val="en-US" w:eastAsia="zh-CN"/>
        </w:rPr>
        <w:t>6）报告功能：可</w:t>
      </w:r>
      <w:r>
        <w:rPr>
          <w:rFonts w:hint="eastAsia" w:ascii="宋体" w:hAnsi="宋体" w:eastAsia="宋体" w:cs="宋体"/>
          <w:b w:val="0"/>
          <w:bCs w:val="0"/>
          <w:color w:val="auto"/>
          <w:sz w:val="24"/>
          <w:szCs w:val="24"/>
          <w:highlight w:val="none"/>
          <w:vertAlign w:val="baseline"/>
          <w:lang w:val="en-US" w:eastAsia="zh-CN"/>
        </w:rPr>
        <w:t>新建</w:t>
      </w:r>
      <w:r>
        <w:rPr>
          <w:rFonts w:hint="eastAsia" w:ascii="宋体" w:hAnsi="宋体" w:cs="宋体"/>
          <w:b w:val="0"/>
          <w:bCs w:val="0"/>
          <w:color w:val="auto"/>
          <w:sz w:val="24"/>
          <w:szCs w:val="24"/>
          <w:highlight w:val="none"/>
          <w:vertAlign w:val="baseline"/>
          <w:lang w:val="en-US" w:eastAsia="zh-CN"/>
        </w:rPr>
        <w:t>、编辑、保存和打印报告，并可在报告中插入超声图像。</w:t>
      </w:r>
    </w:p>
    <w:p>
      <w:pPr>
        <w:keepNext w:val="0"/>
        <w:keepLines w:val="0"/>
        <w:pageBreakBefore w:val="0"/>
        <w:numPr>
          <w:ilvl w:val="0"/>
          <w:numId w:val="0"/>
        </w:numPr>
        <w:kinsoku/>
        <w:wordWrap/>
        <w:overflowPunct/>
        <w:topLinePunct w:val="0"/>
        <w:autoSpaceDE/>
        <w:autoSpaceDN/>
        <w:bidi w:val="0"/>
        <w:adjustRightInd/>
        <w:snapToGrid/>
        <w:spacing w:line="460" w:lineRule="exact"/>
        <w:jc w:val="left"/>
        <w:textAlignment w:val="auto"/>
        <w:rPr>
          <w:rFonts w:hint="default" w:ascii="宋体" w:hAnsi="宋体" w:cs="宋体"/>
          <w:b w:val="0"/>
          <w:bCs w:val="0"/>
          <w:color w:val="auto"/>
          <w:sz w:val="24"/>
          <w:szCs w:val="24"/>
          <w:highlight w:val="none"/>
          <w:vertAlign w:val="baseline"/>
          <w:lang w:val="en-US" w:eastAsia="zh-CN"/>
        </w:rPr>
      </w:pPr>
      <w:r>
        <w:rPr>
          <w:rFonts w:hint="eastAsia" w:ascii="宋体" w:hAnsi="宋体" w:cs="宋体"/>
          <w:b w:val="0"/>
          <w:bCs w:val="0"/>
          <w:color w:val="auto"/>
          <w:sz w:val="24"/>
          <w:szCs w:val="24"/>
          <w:highlight w:val="none"/>
          <w:vertAlign w:val="baseline"/>
          <w:lang w:val="en-US" w:eastAsia="zh-CN"/>
        </w:rPr>
        <w:t>7）提示功能：对于检查中发现的影像异常可进行声音和颜色提示</w:t>
      </w:r>
    </w:p>
    <w:p>
      <w:pPr>
        <w:keepNext w:val="0"/>
        <w:keepLines w:val="0"/>
        <w:pageBreakBefore w:val="0"/>
        <w:numPr>
          <w:ilvl w:val="0"/>
          <w:numId w:val="0"/>
        </w:numPr>
        <w:kinsoku/>
        <w:wordWrap/>
        <w:overflowPunct/>
        <w:topLinePunct w:val="0"/>
        <w:autoSpaceDE/>
        <w:autoSpaceDN/>
        <w:bidi w:val="0"/>
        <w:adjustRightInd/>
        <w:snapToGrid/>
        <w:spacing w:line="460" w:lineRule="exact"/>
        <w:jc w:val="left"/>
        <w:textAlignment w:val="auto"/>
        <w:rPr>
          <w:rFonts w:hint="default" w:ascii="宋体" w:hAnsi="宋体" w:cs="宋体"/>
          <w:b w:val="0"/>
          <w:bCs w:val="0"/>
          <w:color w:val="auto"/>
          <w:sz w:val="24"/>
          <w:szCs w:val="24"/>
          <w:highlight w:val="none"/>
          <w:lang w:val="en-US" w:eastAsia="zh-CN"/>
        </w:rPr>
      </w:pPr>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lang w:val="en-US" w:eastAsia="zh-CN"/>
        </w:rPr>
        <w:t>知识图谱</w:t>
      </w:r>
      <w:r>
        <w:rPr>
          <w:rFonts w:hint="eastAsia" w:ascii="宋体" w:hAnsi="宋体" w:cs="宋体"/>
          <w:b w:val="0"/>
          <w:bCs w:val="0"/>
          <w:color w:val="auto"/>
          <w:sz w:val="24"/>
          <w:szCs w:val="24"/>
          <w:highlight w:val="none"/>
          <w:lang w:val="en-US" w:eastAsia="zh-CN"/>
        </w:rPr>
        <w:t>功能：可进行病症信息检索、病症诊断引导，对比鉴别。</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460" w:lineRule="exact"/>
        <w:ind w:firstLine="0" w:firstLineChars="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w:t>
      </w: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 xml:space="preserve"> 电磁兼容要求 </w:t>
      </w:r>
    </w:p>
    <w:p>
      <w:pPr>
        <w:keepNext w:val="0"/>
        <w:keepLines w:val="0"/>
        <w:pageBreakBefore w:val="0"/>
        <w:kinsoku/>
        <w:wordWrap/>
        <w:overflowPunct/>
        <w:topLinePunct w:val="0"/>
        <w:autoSpaceDE/>
        <w:autoSpaceDN/>
        <w:bidi w:val="0"/>
        <w:adjustRightInd w:val="0"/>
        <w:snapToGrid w:val="0"/>
        <w:spacing w:line="460" w:lineRule="exact"/>
        <w:ind w:firstLine="0" w:firstLineChars="0"/>
        <w:jc w:val="left"/>
        <w:textAlignment w:val="auto"/>
        <w:rPr>
          <w:rFonts w:hint="eastAsia" w:ascii="宋体" w:hAnsi="宋体" w:eastAsia="宋体" w:cs="宋体"/>
          <w:color w:val="auto"/>
          <w:sz w:val="24"/>
          <w:szCs w:val="24"/>
        </w:rPr>
      </w:pPr>
      <w:r>
        <w:rPr>
          <w:rFonts w:hint="eastAsia" w:ascii="宋体" w:hAnsi="宋体" w:eastAsia="宋体" w:cs="宋体"/>
          <w:color w:val="auto"/>
          <w:kern w:val="0"/>
          <w:sz w:val="24"/>
          <w:szCs w:val="24"/>
          <w:lang w:bidi="ar"/>
        </w:rPr>
        <w:t xml:space="preserve">符合 YY </w:t>
      </w:r>
      <w:r>
        <w:rPr>
          <w:rFonts w:hint="eastAsia" w:ascii="宋体" w:hAnsi="宋体" w:eastAsia="宋体" w:cs="宋体"/>
          <w:color w:val="auto"/>
          <w:sz w:val="24"/>
          <w:szCs w:val="24"/>
        </w:rPr>
        <w:t>0505</w:t>
      </w:r>
      <w:r>
        <w:rPr>
          <w:rFonts w:hint="eastAsia" w:ascii="宋体" w:hAnsi="宋体" w:eastAsia="宋体" w:cs="宋体"/>
          <w:color w:val="auto"/>
          <w:kern w:val="0"/>
          <w:sz w:val="24"/>
          <w:szCs w:val="24"/>
          <w:lang w:bidi="ar"/>
        </w:rPr>
        <w:t xml:space="preserve">-2012《医用电气设备 第 1-2 部分：安全通用要求并列标准：电磁兼容要求和试验》的规定。 </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460" w:lineRule="exact"/>
        <w:ind w:firstLine="0" w:firstLineChars="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w:t>
      </w:r>
      <w:r>
        <w:rPr>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rPr>
        <w:t xml:space="preserve"> 电气安全要求 </w:t>
      </w:r>
    </w:p>
    <w:p>
      <w:pPr>
        <w:keepNext w:val="0"/>
        <w:keepLines w:val="0"/>
        <w:pageBreakBefore w:val="0"/>
        <w:kinsoku/>
        <w:wordWrap/>
        <w:overflowPunct/>
        <w:topLinePunct w:val="0"/>
        <w:autoSpaceDE/>
        <w:autoSpaceDN/>
        <w:bidi w:val="0"/>
        <w:adjustRightInd w:val="0"/>
        <w:snapToGrid w:val="0"/>
        <w:spacing w:line="460" w:lineRule="exact"/>
        <w:ind w:firstLine="0" w:firstLineChars="0"/>
        <w:jc w:val="left"/>
        <w:textAlignment w:val="auto"/>
        <w:rPr>
          <w:rFonts w:hint="eastAsia" w:ascii="宋体" w:hAnsi="宋体" w:eastAsia="宋体" w:cs="宋体"/>
          <w:color w:val="auto"/>
          <w:sz w:val="24"/>
          <w:szCs w:val="24"/>
        </w:rPr>
      </w:pPr>
      <w:r>
        <w:rPr>
          <w:rFonts w:hint="eastAsia" w:ascii="宋体" w:hAnsi="宋体" w:eastAsia="宋体" w:cs="宋体"/>
          <w:color w:val="auto"/>
          <w:kern w:val="0"/>
          <w:sz w:val="24"/>
          <w:szCs w:val="24"/>
          <w:lang w:bidi="ar"/>
        </w:rPr>
        <w:t xml:space="preserve">符合 </w:t>
      </w:r>
      <w:r>
        <w:rPr>
          <w:rFonts w:hint="eastAsia" w:ascii="宋体" w:hAnsi="宋体" w:eastAsia="宋体" w:cs="宋体"/>
          <w:color w:val="auto"/>
          <w:sz w:val="24"/>
          <w:szCs w:val="24"/>
        </w:rPr>
        <w:t xml:space="preserve">GB </w:t>
      </w:r>
      <w:r>
        <w:rPr>
          <w:rFonts w:hint="eastAsia" w:ascii="宋体" w:hAnsi="宋体" w:eastAsia="宋体" w:cs="宋体"/>
          <w:color w:val="auto"/>
          <w:kern w:val="0"/>
          <w:sz w:val="24"/>
          <w:szCs w:val="24"/>
          <w:lang w:bidi="ar"/>
        </w:rPr>
        <w:t xml:space="preserve">9706.1-2007《医用电气设备第 1 部分：安全通用要求》的规定。 </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460" w:lineRule="exact"/>
        <w:ind w:firstLine="0" w:firstLineChars="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w:t>
      </w: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 xml:space="preserve"> 环境试验 </w:t>
      </w:r>
    </w:p>
    <w:p>
      <w:pPr>
        <w:pStyle w:val="2"/>
        <w:pageBreakBefore w:val="0"/>
        <w:numPr>
          <w:ilvl w:val="0"/>
          <w:numId w:val="0"/>
        </w:numPr>
        <w:kinsoku/>
        <w:wordWrap/>
        <w:overflowPunct/>
        <w:topLinePunct w:val="0"/>
        <w:autoSpaceDE/>
        <w:autoSpaceDN/>
        <w:bidi w:val="0"/>
        <w:adjustRightInd w:val="0"/>
        <w:snapToGrid/>
        <w:spacing w:before="0" w:after="0" w:line="460" w:lineRule="exact"/>
        <w:jc w:val="left"/>
        <w:rPr>
          <w:rFonts w:hint="eastAsia" w:ascii="宋体" w:hAnsi="宋体" w:cs="宋体"/>
          <w:b w:val="0"/>
          <w:bCs w:val="0"/>
          <w:color w:val="auto"/>
          <w:kern w:val="0"/>
          <w:sz w:val="24"/>
          <w:szCs w:val="24"/>
        </w:rPr>
      </w:pPr>
      <w:r>
        <w:rPr>
          <w:rFonts w:hint="eastAsia" w:ascii="宋体" w:hAnsi="宋体" w:cs="宋体"/>
          <w:b w:val="0"/>
          <w:bCs w:val="0"/>
          <w:color w:val="auto"/>
          <w:kern w:val="0"/>
          <w:sz w:val="24"/>
          <w:szCs w:val="24"/>
        </w:rPr>
        <w:t>环境试验符合 GB/T 14710-2009《医用电器环境要求及试验方法》中的气候环境试验Ⅱ组及表 1 的规定。</w:t>
      </w:r>
    </w:p>
    <w:p>
      <w:pPr>
        <w:pStyle w:val="2"/>
        <w:pageBreakBefore w:val="0"/>
        <w:numPr>
          <w:ilvl w:val="0"/>
          <w:numId w:val="0"/>
        </w:numPr>
        <w:kinsoku/>
        <w:wordWrap/>
        <w:overflowPunct/>
        <w:topLinePunct w:val="0"/>
        <w:autoSpaceDE/>
        <w:autoSpaceDN/>
        <w:bidi w:val="0"/>
        <w:adjustRightInd w:val="0"/>
        <w:snapToGrid/>
        <w:spacing w:before="0" w:after="0" w:line="460" w:lineRule="exact"/>
        <w:jc w:val="left"/>
        <w:rPr>
          <w:rFonts w:hint="eastAsia" w:ascii="宋体" w:hAnsi="宋体" w:eastAsia="宋体" w:cs="宋体"/>
          <w:color w:val="auto"/>
          <w:kern w:val="0"/>
          <w:sz w:val="24"/>
          <w:szCs w:val="24"/>
        </w:rPr>
      </w:pPr>
      <w:r>
        <w:rPr>
          <w:rFonts w:hint="eastAsia" w:ascii="宋体" w:hAnsi="宋体" w:cs="宋体"/>
          <w:color w:val="auto"/>
          <w:kern w:val="0"/>
          <w:sz w:val="24"/>
          <w:szCs w:val="24"/>
          <w:lang w:val="en-US" w:eastAsia="zh-CN"/>
        </w:rPr>
        <w:t>3.</w:t>
      </w:r>
      <w:r>
        <w:rPr>
          <w:rFonts w:hint="eastAsia" w:ascii="宋体" w:hAnsi="宋体" w:eastAsia="宋体" w:cs="宋体"/>
          <w:color w:val="auto"/>
          <w:kern w:val="0"/>
          <w:sz w:val="24"/>
          <w:szCs w:val="24"/>
        </w:rPr>
        <w:t>检验方法</w:t>
      </w:r>
    </w:p>
    <w:p>
      <w:pPr>
        <w:pStyle w:val="3"/>
        <w:pageBreakBefore w:val="0"/>
        <w:kinsoku/>
        <w:wordWrap/>
        <w:overflowPunct/>
        <w:topLinePunct w:val="0"/>
        <w:autoSpaceDE/>
        <w:autoSpaceDN/>
        <w:bidi w:val="0"/>
        <w:adjustRightInd w:val="0"/>
        <w:snapToGrid/>
        <w:spacing w:before="0" w:beforeAutospacing="0" w:after="0" w:afterAutospacing="0" w:line="460" w:lineRule="exact"/>
        <w:ind w:firstLine="0" w:firstLineChars="0"/>
        <w:jc w:val="left"/>
        <w:rPr>
          <w:rFonts w:hint="eastAsia" w:ascii="宋体" w:hAnsi="宋体" w:eastAsia="宋体" w:cs="宋体"/>
          <w:bCs w:val="0"/>
          <w:color w:val="auto"/>
          <w:sz w:val="24"/>
          <w:szCs w:val="24"/>
        </w:rPr>
      </w:pPr>
      <w:r>
        <w:rPr>
          <w:rFonts w:hint="eastAsia" w:ascii="宋体" w:hAnsi="宋体" w:eastAsia="宋体" w:cs="宋体"/>
          <w:bCs w:val="0"/>
          <w:color w:val="auto"/>
          <w:sz w:val="24"/>
          <w:szCs w:val="24"/>
        </w:rPr>
        <w:t>3.1 外观</w:t>
      </w:r>
    </w:p>
    <w:p>
      <w:pPr>
        <w:pageBreakBefore w:val="0"/>
        <w:kinsoku/>
        <w:wordWrap/>
        <w:overflowPunct/>
        <w:topLinePunct w:val="0"/>
        <w:autoSpaceDE/>
        <w:autoSpaceDN/>
        <w:bidi w:val="0"/>
        <w:adjustRightInd w:val="0"/>
        <w:snapToGrid/>
        <w:spacing w:line="460" w:lineRule="exact"/>
        <w:ind w:firstLine="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以目力观察、手感进行检查，结果应符合2.1的要求。</w:t>
      </w:r>
    </w:p>
    <w:p>
      <w:pPr>
        <w:pStyle w:val="3"/>
        <w:pageBreakBefore w:val="0"/>
        <w:tabs>
          <w:tab w:val="left" w:pos="283"/>
        </w:tabs>
        <w:kinsoku/>
        <w:wordWrap/>
        <w:overflowPunct/>
        <w:topLinePunct w:val="0"/>
        <w:autoSpaceDE/>
        <w:autoSpaceDN/>
        <w:bidi w:val="0"/>
        <w:adjustRightInd w:val="0"/>
        <w:snapToGrid/>
        <w:spacing w:before="0" w:beforeAutospacing="0" w:after="0" w:afterAutospacing="0" w:line="460" w:lineRule="exact"/>
        <w:ind w:firstLine="0" w:firstLineChars="0"/>
        <w:jc w:val="left"/>
        <w:rPr>
          <w:rFonts w:hint="eastAsia" w:ascii="宋体" w:hAnsi="宋体" w:eastAsia="宋体" w:cs="宋体"/>
          <w:color w:val="auto"/>
          <w:sz w:val="24"/>
          <w:szCs w:val="24"/>
          <w:lang w:val="en-US" w:eastAsia="zh-CN" w:bidi="ar"/>
        </w:rPr>
      </w:pPr>
      <w:r>
        <w:rPr>
          <w:rFonts w:hint="eastAsia" w:ascii="宋体" w:hAnsi="宋体" w:eastAsia="宋体" w:cs="宋体"/>
          <w:color w:val="auto"/>
          <w:sz w:val="24"/>
          <w:szCs w:val="24"/>
          <w:lang w:val="en-US" w:eastAsia="zh-CN" w:bidi="ar"/>
        </w:rPr>
        <w:t>3</w:t>
      </w:r>
      <w:r>
        <w:rPr>
          <w:rFonts w:hint="eastAsia" w:ascii="宋体" w:hAnsi="宋体" w:eastAsia="宋体" w:cs="宋体"/>
          <w:color w:val="auto"/>
          <w:sz w:val="24"/>
          <w:szCs w:val="24"/>
          <w:lang w:bidi="ar"/>
        </w:rPr>
        <w:t xml:space="preserve">.2 </w:t>
      </w:r>
      <w:r>
        <w:rPr>
          <w:rFonts w:hint="eastAsia" w:cs="宋体"/>
          <w:color w:val="auto"/>
          <w:sz w:val="24"/>
          <w:szCs w:val="24"/>
          <w:lang w:val="en-US" w:eastAsia="zh-CN" w:bidi="ar"/>
        </w:rPr>
        <w:t>产品</w:t>
      </w:r>
      <w:r>
        <w:rPr>
          <w:rFonts w:hint="eastAsia" w:ascii="宋体" w:hAnsi="宋体" w:eastAsia="宋体" w:cs="宋体"/>
          <w:color w:val="auto"/>
          <w:sz w:val="24"/>
          <w:szCs w:val="24"/>
          <w:lang w:val="en-US" w:eastAsia="zh-CN" w:bidi="ar"/>
        </w:rPr>
        <w:t>硬件配置及部件</w:t>
      </w:r>
    </w:p>
    <w:p>
      <w:pPr>
        <w:pageBreakBefore w:val="0"/>
        <w:kinsoku/>
        <w:wordWrap/>
        <w:overflowPunct/>
        <w:topLinePunct w:val="0"/>
        <w:autoSpaceDE/>
        <w:autoSpaceDN/>
        <w:bidi w:val="0"/>
        <w:adjustRightInd w:val="0"/>
        <w:snapToGrid/>
        <w:spacing w:line="460" w:lineRule="exact"/>
        <w:ind w:firstLine="0" w:firstLineChars="0"/>
        <w:jc w:val="left"/>
        <w:rPr>
          <w:rFonts w:hint="eastAsia" w:ascii="宋体" w:hAnsi="宋体" w:eastAsia="宋体" w:cs="宋体"/>
          <w:color w:val="auto"/>
          <w:sz w:val="24"/>
          <w:szCs w:val="24"/>
          <w:lang w:val="en-US" w:eastAsia="zh-CN" w:bidi="ar"/>
        </w:rPr>
      </w:pPr>
      <w:r>
        <w:rPr>
          <w:rFonts w:hint="eastAsia" w:ascii="宋体" w:hAnsi="宋体" w:eastAsia="宋体" w:cs="宋体"/>
          <w:color w:val="auto"/>
          <w:sz w:val="24"/>
          <w:szCs w:val="24"/>
          <w:lang w:val="en-US" w:eastAsia="zh-CN" w:bidi="ar"/>
        </w:rPr>
        <w:t>通过计算机设备管理按钮进行查看，对台车和打印机进行目视检查，结果应符合2.2的要求。</w:t>
      </w:r>
    </w:p>
    <w:p>
      <w:pPr>
        <w:pStyle w:val="3"/>
        <w:keepNext w:val="0"/>
        <w:keepLines w:val="0"/>
        <w:pageBreakBefore w:val="0"/>
        <w:kinsoku/>
        <w:wordWrap/>
        <w:overflowPunct/>
        <w:topLinePunct w:val="0"/>
        <w:autoSpaceDE/>
        <w:autoSpaceDN/>
        <w:bidi w:val="0"/>
        <w:adjustRightInd w:val="0"/>
        <w:snapToGrid/>
        <w:spacing w:before="0" w:beforeAutospacing="0" w:after="0" w:afterAutospacing="0" w:line="460" w:lineRule="exact"/>
        <w:ind w:firstLine="0" w:firstLineChars="0"/>
        <w:jc w:val="left"/>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3</w:t>
      </w:r>
      <w:r>
        <w:rPr>
          <w:rFonts w:hint="eastAsia" w:ascii="宋体" w:hAnsi="宋体" w:eastAsia="宋体" w:cs="宋体"/>
          <w:color w:val="auto"/>
          <w:sz w:val="24"/>
          <w:szCs w:val="24"/>
          <w:highlight w:val="none"/>
        </w:rPr>
        <w:t>.</w:t>
      </w:r>
      <w:r>
        <w:rPr>
          <w:rFonts w:hint="eastAsia" w:ascii="宋体" w:hAnsi="宋体" w:eastAsia="宋体" w:cs="宋体"/>
          <w:color w:val="auto"/>
          <w:sz w:val="24"/>
          <w:szCs w:val="24"/>
          <w:highlight w:val="none"/>
          <w:lang w:val="en-US" w:eastAsia="zh-CN"/>
        </w:rPr>
        <w:t>3</w:t>
      </w:r>
      <w:r>
        <w:rPr>
          <w:rFonts w:hint="eastAsia" w:ascii="宋体" w:hAnsi="宋体" w:eastAsia="宋体" w:cs="宋体"/>
          <w:color w:val="auto"/>
          <w:sz w:val="24"/>
          <w:szCs w:val="24"/>
          <w:highlight w:val="none"/>
        </w:rPr>
        <w:t xml:space="preserve"> 软件组件功能</w:t>
      </w:r>
    </w:p>
    <w:p>
      <w:pPr>
        <w:pageBreakBefore w:val="0"/>
        <w:kinsoku/>
        <w:wordWrap/>
        <w:overflowPunct/>
        <w:topLinePunct w:val="0"/>
        <w:autoSpaceDE/>
        <w:autoSpaceDN/>
        <w:bidi w:val="0"/>
        <w:adjustRightInd w:val="0"/>
        <w:snapToGrid/>
        <w:spacing w:line="460" w:lineRule="exact"/>
        <w:ind w:firstLine="0" w:firstLineChars="0"/>
        <w:jc w:val="left"/>
        <w:rPr>
          <w:rFonts w:hint="eastAsia" w:ascii="宋体" w:hAnsi="宋体" w:eastAsia="宋体" w:cs="宋体"/>
          <w:color w:val="auto"/>
          <w:sz w:val="24"/>
          <w:szCs w:val="24"/>
          <w:lang w:val="en-US" w:eastAsia="zh-CN" w:bidi="ar"/>
        </w:rPr>
      </w:pPr>
      <w:r>
        <w:rPr>
          <w:rFonts w:hint="eastAsia" w:ascii="宋体" w:hAnsi="宋体" w:eastAsia="宋体" w:cs="宋体"/>
          <w:color w:val="auto"/>
          <w:sz w:val="24"/>
          <w:szCs w:val="24"/>
          <w:lang w:val="en-US" w:eastAsia="zh-CN"/>
        </w:rPr>
        <w:t>进入软件查看相关功能，目视检查，结果应符合2.3的要求。</w:t>
      </w:r>
    </w:p>
    <w:p>
      <w:pPr>
        <w:pStyle w:val="3"/>
        <w:pageBreakBefore w:val="0"/>
        <w:kinsoku/>
        <w:wordWrap/>
        <w:overflowPunct/>
        <w:topLinePunct w:val="0"/>
        <w:autoSpaceDE/>
        <w:autoSpaceDN/>
        <w:bidi w:val="0"/>
        <w:adjustRightInd w:val="0"/>
        <w:snapToGrid/>
        <w:spacing w:before="0" w:beforeAutospacing="0" w:after="0" w:afterAutospacing="0" w:line="460" w:lineRule="exact"/>
        <w:ind w:firstLine="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 xml:space="preserve">3.4 </w:t>
      </w:r>
      <w:r>
        <w:rPr>
          <w:rFonts w:hint="eastAsia" w:ascii="宋体" w:hAnsi="宋体" w:eastAsia="宋体" w:cs="宋体"/>
          <w:color w:val="auto"/>
          <w:sz w:val="24"/>
          <w:szCs w:val="24"/>
        </w:rPr>
        <w:t xml:space="preserve">电磁兼容要求 </w:t>
      </w:r>
    </w:p>
    <w:p>
      <w:pPr>
        <w:pageBreakBefore w:val="0"/>
        <w:kinsoku/>
        <w:wordWrap/>
        <w:overflowPunct/>
        <w:topLinePunct w:val="0"/>
        <w:autoSpaceDE/>
        <w:autoSpaceDN/>
        <w:bidi w:val="0"/>
        <w:adjustRightInd w:val="0"/>
        <w:snapToGrid/>
        <w:spacing w:line="460" w:lineRule="exact"/>
        <w:ind w:firstLine="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根据YY 0505-2012规定进行试验，符合2.</w:t>
      </w:r>
      <w:r>
        <w:rPr>
          <w:rFonts w:hint="eastAsia" w:ascii="宋体" w:hAnsi="宋体" w:cs="宋体"/>
          <w:color w:val="auto"/>
          <w:sz w:val="24"/>
          <w:szCs w:val="24"/>
          <w:lang w:val="en-US" w:eastAsia="zh-CN"/>
        </w:rPr>
        <w:t>4</w:t>
      </w:r>
      <w:r>
        <w:rPr>
          <w:rFonts w:hint="eastAsia" w:ascii="宋体" w:hAnsi="宋体" w:eastAsia="宋体" w:cs="宋体"/>
          <w:color w:val="auto"/>
          <w:sz w:val="24"/>
          <w:szCs w:val="24"/>
        </w:rPr>
        <w:t>的要求</w:t>
      </w:r>
      <w:r>
        <w:rPr>
          <w:rFonts w:hint="eastAsia" w:ascii="宋体" w:hAnsi="宋体" w:eastAsia="宋体" w:cs="宋体"/>
          <w:color w:val="auto"/>
          <w:kern w:val="0"/>
          <w:sz w:val="24"/>
          <w:szCs w:val="24"/>
          <w:lang w:bidi="ar"/>
        </w:rPr>
        <w:t xml:space="preserve">。 </w:t>
      </w:r>
    </w:p>
    <w:p>
      <w:pPr>
        <w:pStyle w:val="3"/>
        <w:pageBreakBefore w:val="0"/>
        <w:kinsoku/>
        <w:wordWrap/>
        <w:overflowPunct/>
        <w:topLinePunct w:val="0"/>
        <w:autoSpaceDE/>
        <w:autoSpaceDN/>
        <w:bidi w:val="0"/>
        <w:adjustRightInd w:val="0"/>
        <w:snapToGrid/>
        <w:spacing w:before="0" w:beforeAutospacing="0" w:after="0" w:afterAutospacing="0" w:line="460" w:lineRule="exact"/>
        <w:ind w:firstLine="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 xml:space="preserve">3.5 </w:t>
      </w:r>
      <w:r>
        <w:rPr>
          <w:rFonts w:hint="eastAsia" w:ascii="宋体" w:hAnsi="宋体" w:eastAsia="宋体" w:cs="宋体"/>
          <w:color w:val="auto"/>
          <w:sz w:val="24"/>
          <w:szCs w:val="24"/>
        </w:rPr>
        <w:t xml:space="preserve">电气安全要求 </w:t>
      </w:r>
    </w:p>
    <w:p>
      <w:pPr>
        <w:pageBreakBefore w:val="0"/>
        <w:kinsoku/>
        <w:wordWrap/>
        <w:overflowPunct/>
        <w:topLinePunct w:val="0"/>
        <w:autoSpaceDE/>
        <w:autoSpaceDN/>
        <w:bidi w:val="0"/>
        <w:adjustRightInd w:val="0"/>
        <w:snapToGrid/>
        <w:spacing w:line="460" w:lineRule="exact"/>
        <w:ind w:firstLine="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按GB 9706.1-2007规定进行试验，符合2.</w:t>
      </w:r>
      <w:r>
        <w:rPr>
          <w:rFonts w:hint="eastAsia" w:ascii="宋体" w:hAnsi="宋体" w:cs="宋体"/>
          <w:color w:val="auto"/>
          <w:sz w:val="24"/>
          <w:szCs w:val="24"/>
          <w:lang w:val="en-US" w:eastAsia="zh-CN"/>
        </w:rPr>
        <w:t>5</w:t>
      </w:r>
      <w:r>
        <w:rPr>
          <w:rFonts w:hint="eastAsia" w:ascii="宋体" w:hAnsi="宋体" w:eastAsia="宋体" w:cs="宋体"/>
          <w:color w:val="auto"/>
          <w:sz w:val="24"/>
          <w:szCs w:val="24"/>
        </w:rPr>
        <w:t>的要求</w:t>
      </w:r>
      <w:r>
        <w:rPr>
          <w:rFonts w:hint="eastAsia" w:ascii="宋体" w:hAnsi="宋体" w:eastAsia="宋体" w:cs="宋体"/>
          <w:color w:val="auto"/>
          <w:kern w:val="0"/>
          <w:sz w:val="24"/>
          <w:szCs w:val="24"/>
          <w:lang w:bidi="ar"/>
        </w:rPr>
        <w:t xml:space="preserve">。 </w:t>
      </w:r>
    </w:p>
    <w:p>
      <w:pPr>
        <w:pStyle w:val="3"/>
        <w:pageBreakBefore w:val="0"/>
        <w:kinsoku/>
        <w:wordWrap/>
        <w:overflowPunct/>
        <w:topLinePunct w:val="0"/>
        <w:autoSpaceDE/>
        <w:autoSpaceDN/>
        <w:bidi w:val="0"/>
        <w:adjustRightInd w:val="0"/>
        <w:snapToGrid/>
        <w:spacing w:before="0" w:beforeAutospacing="0" w:after="0" w:afterAutospacing="0" w:line="460" w:lineRule="exact"/>
        <w:ind w:firstLine="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3.</w:t>
      </w: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 xml:space="preserve"> 环境试验 </w:t>
      </w:r>
    </w:p>
    <w:p>
      <w:pPr>
        <w:pageBreakBefore w:val="0"/>
        <w:kinsoku/>
        <w:wordWrap/>
        <w:overflowPunct/>
        <w:topLinePunct w:val="0"/>
        <w:autoSpaceDE/>
        <w:autoSpaceDN/>
        <w:bidi w:val="0"/>
        <w:adjustRightInd w:val="0"/>
        <w:snapToGrid/>
        <w:spacing w:line="460" w:lineRule="exact"/>
        <w:ind w:firstLine="0" w:firstLineChars="0"/>
        <w:jc w:val="left"/>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按GB/T 14710-2009规定的顺序，方法及表2的规定进行。结果符合2.</w:t>
      </w:r>
      <w:r>
        <w:rPr>
          <w:rFonts w:hint="eastAsia" w:ascii="宋体" w:hAnsi="宋体" w:cs="宋体"/>
          <w:color w:val="auto"/>
          <w:kern w:val="0"/>
          <w:sz w:val="24"/>
          <w:szCs w:val="24"/>
          <w:lang w:val="en-US" w:eastAsia="zh-CN" w:bidi="ar"/>
        </w:rPr>
        <w:t>6</w:t>
      </w:r>
      <w:r>
        <w:rPr>
          <w:rFonts w:hint="eastAsia" w:ascii="宋体" w:hAnsi="宋体" w:eastAsia="宋体" w:cs="宋体"/>
          <w:color w:val="auto"/>
          <w:kern w:val="0"/>
          <w:sz w:val="24"/>
          <w:szCs w:val="24"/>
          <w:lang w:bidi="ar"/>
        </w:rPr>
        <w:t>的要求。</w:t>
      </w:r>
    </w:p>
    <w:p>
      <w:pPr>
        <w:pageBreakBefore w:val="0"/>
        <w:kinsoku/>
        <w:wordWrap/>
        <w:overflowPunct/>
        <w:topLinePunct w:val="0"/>
        <w:autoSpaceDE/>
        <w:autoSpaceDN/>
        <w:bidi w:val="0"/>
        <w:adjustRightInd w:val="0"/>
        <w:snapToGrid/>
        <w:spacing w:line="460" w:lineRule="exact"/>
        <w:ind w:firstLine="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表</w:t>
      </w:r>
      <w:r>
        <w:rPr>
          <w:rFonts w:hint="eastAsia" w:ascii="宋体" w:hAnsi="宋体" w:cs="宋体"/>
          <w:color w:val="auto"/>
          <w:sz w:val="24"/>
          <w:szCs w:val="24"/>
          <w:lang w:val="en-US" w:eastAsia="zh-CN"/>
        </w:rPr>
        <w:t>1</w:t>
      </w:r>
      <w:r>
        <w:rPr>
          <w:rFonts w:hint="eastAsia" w:ascii="宋体" w:hAnsi="宋体" w:eastAsia="宋体" w:cs="宋体"/>
          <w:color w:val="auto"/>
          <w:sz w:val="24"/>
          <w:szCs w:val="24"/>
        </w:rPr>
        <w:t xml:space="preserve"> 装置环境试验</w:t>
      </w:r>
    </w:p>
    <w:tbl>
      <w:tblPr>
        <w:tblStyle w:val="12"/>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851"/>
        <w:gridCol w:w="964"/>
        <w:gridCol w:w="1276"/>
        <w:gridCol w:w="1275"/>
        <w:gridCol w:w="1276"/>
        <w:gridCol w:w="1134"/>
        <w:gridCol w:w="992"/>
        <w:gridCol w:w="1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vMerge w:val="restart"/>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试验</w:t>
            </w:r>
          </w:p>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项目</w:t>
            </w:r>
          </w:p>
        </w:tc>
        <w:tc>
          <w:tcPr>
            <w:tcW w:w="1815" w:type="dxa"/>
            <w:gridSpan w:val="2"/>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试验要求</w:t>
            </w:r>
          </w:p>
        </w:tc>
        <w:tc>
          <w:tcPr>
            <w:tcW w:w="5953" w:type="dxa"/>
            <w:gridSpan w:val="5"/>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检测项目</w:t>
            </w:r>
          </w:p>
        </w:tc>
        <w:tc>
          <w:tcPr>
            <w:tcW w:w="1167" w:type="dxa"/>
            <w:vMerge w:val="restart"/>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1271" w:type="dxa"/>
            <w:vMerge w:val="continue"/>
            <w:vAlign w:val="center"/>
          </w:tcPr>
          <w:p>
            <w:pPr>
              <w:spacing w:line="288" w:lineRule="auto"/>
              <w:jc w:val="center"/>
              <w:rPr>
                <w:rFonts w:asciiTheme="minorEastAsia" w:hAnsiTheme="minorEastAsia" w:eastAsiaTheme="minorEastAsia"/>
                <w:color w:val="auto"/>
                <w:sz w:val="24"/>
                <w:szCs w:val="24"/>
              </w:rPr>
            </w:pPr>
          </w:p>
        </w:tc>
        <w:tc>
          <w:tcPr>
            <w:tcW w:w="851" w:type="dxa"/>
            <w:vMerge w:val="restart"/>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持续时间h</w:t>
            </w:r>
          </w:p>
        </w:tc>
        <w:tc>
          <w:tcPr>
            <w:tcW w:w="964" w:type="dxa"/>
            <w:vMerge w:val="restart"/>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恢复时间h</w:t>
            </w:r>
          </w:p>
        </w:tc>
        <w:tc>
          <w:tcPr>
            <w:tcW w:w="1276" w:type="dxa"/>
            <w:vMerge w:val="restart"/>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初始检测</w:t>
            </w:r>
          </w:p>
        </w:tc>
        <w:tc>
          <w:tcPr>
            <w:tcW w:w="1275" w:type="dxa"/>
            <w:vMerge w:val="restart"/>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中间检测</w:t>
            </w:r>
          </w:p>
        </w:tc>
        <w:tc>
          <w:tcPr>
            <w:tcW w:w="1276" w:type="dxa"/>
            <w:vMerge w:val="restart"/>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最后检测</w:t>
            </w:r>
          </w:p>
        </w:tc>
        <w:tc>
          <w:tcPr>
            <w:tcW w:w="2126" w:type="dxa"/>
            <w:gridSpan w:val="2"/>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电源电压适应能力试验</w:t>
            </w:r>
          </w:p>
        </w:tc>
        <w:tc>
          <w:tcPr>
            <w:tcW w:w="1167" w:type="dxa"/>
            <w:vMerge w:val="continue"/>
            <w:vAlign w:val="center"/>
          </w:tcPr>
          <w:p>
            <w:pPr>
              <w:spacing w:line="288" w:lineRule="auto"/>
              <w:jc w:val="center"/>
              <w:rPr>
                <w:rFonts w:asciiTheme="minorEastAsia" w:hAnsiTheme="minorEastAsia" w:eastAsia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1271" w:type="dxa"/>
            <w:vMerge w:val="continue"/>
            <w:vAlign w:val="center"/>
          </w:tcPr>
          <w:p>
            <w:pPr>
              <w:spacing w:line="288" w:lineRule="auto"/>
              <w:jc w:val="center"/>
              <w:rPr>
                <w:rFonts w:asciiTheme="minorEastAsia" w:hAnsiTheme="minorEastAsia" w:eastAsiaTheme="minorEastAsia"/>
                <w:color w:val="auto"/>
                <w:sz w:val="24"/>
                <w:szCs w:val="24"/>
              </w:rPr>
            </w:pPr>
          </w:p>
        </w:tc>
        <w:tc>
          <w:tcPr>
            <w:tcW w:w="851" w:type="dxa"/>
            <w:vMerge w:val="continue"/>
            <w:vAlign w:val="center"/>
          </w:tcPr>
          <w:p>
            <w:pPr>
              <w:spacing w:line="288" w:lineRule="auto"/>
              <w:jc w:val="center"/>
              <w:rPr>
                <w:rFonts w:asciiTheme="minorEastAsia" w:hAnsiTheme="minorEastAsia" w:eastAsiaTheme="minorEastAsia"/>
                <w:color w:val="auto"/>
                <w:sz w:val="24"/>
                <w:szCs w:val="24"/>
              </w:rPr>
            </w:pPr>
          </w:p>
        </w:tc>
        <w:tc>
          <w:tcPr>
            <w:tcW w:w="964" w:type="dxa"/>
            <w:vMerge w:val="continue"/>
            <w:vAlign w:val="center"/>
          </w:tcPr>
          <w:p>
            <w:pPr>
              <w:spacing w:line="288" w:lineRule="auto"/>
              <w:jc w:val="center"/>
              <w:rPr>
                <w:rFonts w:asciiTheme="minorEastAsia" w:hAnsiTheme="minorEastAsia" w:eastAsiaTheme="minorEastAsia"/>
                <w:color w:val="auto"/>
                <w:sz w:val="24"/>
                <w:szCs w:val="24"/>
              </w:rPr>
            </w:pPr>
          </w:p>
        </w:tc>
        <w:tc>
          <w:tcPr>
            <w:tcW w:w="1276" w:type="dxa"/>
            <w:vMerge w:val="continue"/>
            <w:vAlign w:val="center"/>
          </w:tcPr>
          <w:p>
            <w:pPr>
              <w:spacing w:line="288" w:lineRule="auto"/>
              <w:jc w:val="center"/>
              <w:rPr>
                <w:rFonts w:asciiTheme="minorEastAsia" w:hAnsiTheme="minorEastAsia" w:eastAsiaTheme="minorEastAsia"/>
                <w:color w:val="auto"/>
                <w:sz w:val="24"/>
                <w:szCs w:val="24"/>
              </w:rPr>
            </w:pPr>
          </w:p>
        </w:tc>
        <w:tc>
          <w:tcPr>
            <w:tcW w:w="1275" w:type="dxa"/>
            <w:vMerge w:val="continue"/>
            <w:vAlign w:val="center"/>
          </w:tcPr>
          <w:p>
            <w:pPr>
              <w:spacing w:line="288" w:lineRule="auto"/>
              <w:jc w:val="center"/>
              <w:rPr>
                <w:rFonts w:asciiTheme="minorEastAsia" w:hAnsiTheme="minorEastAsia" w:eastAsiaTheme="minorEastAsia"/>
                <w:color w:val="auto"/>
                <w:sz w:val="24"/>
                <w:szCs w:val="24"/>
              </w:rPr>
            </w:pPr>
          </w:p>
        </w:tc>
        <w:tc>
          <w:tcPr>
            <w:tcW w:w="1276" w:type="dxa"/>
            <w:vMerge w:val="continue"/>
            <w:vAlign w:val="center"/>
          </w:tcPr>
          <w:p>
            <w:pPr>
              <w:spacing w:line="288" w:lineRule="auto"/>
              <w:jc w:val="center"/>
              <w:rPr>
                <w:rFonts w:asciiTheme="minorEastAsia" w:hAnsiTheme="minorEastAsia" w:eastAsiaTheme="minorEastAsia"/>
                <w:color w:val="auto"/>
                <w:sz w:val="24"/>
                <w:szCs w:val="24"/>
              </w:rPr>
            </w:pPr>
          </w:p>
        </w:tc>
        <w:tc>
          <w:tcPr>
            <w:tcW w:w="113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～198V</w:t>
            </w:r>
          </w:p>
        </w:tc>
        <w:tc>
          <w:tcPr>
            <w:tcW w:w="992"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～242V</w:t>
            </w:r>
          </w:p>
        </w:tc>
        <w:tc>
          <w:tcPr>
            <w:tcW w:w="1167" w:type="dxa"/>
            <w:vMerge w:val="continue"/>
            <w:vAlign w:val="center"/>
          </w:tcPr>
          <w:p>
            <w:pPr>
              <w:spacing w:line="288" w:lineRule="auto"/>
              <w:jc w:val="center"/>
              <w:rPr>
                <w:rFonts w:asciiTheme="minorEastAsia" w:hAnsiTheme="minorEastAsia" w:eastAsia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127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常温试验</w:t>
            </w:r>
          </w:p>
        </w:tc>
        <w:tc>
          <w:tcPr>
            <w:tcW w:w="851"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964"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全性能</w:t>
            </w:r>
          </w:p>
        </w:tc>
        <w:tc>
          <w:tcPr>
            <w:tcW w:w="1275"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34"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992"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67"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3" w:hRule="atLeast"/>
          <w:jc w:val="center"/>
        </w:trPr>
        <w:tc>
          <w:tcPr>
            <w:tcW w:w="127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额定工作低温试验</w:t>
            </w:r>
          </w:p>
        </w:tc>
        <w:tc>
          <w:tcPr>
            <w:tcW w:w="85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1</w:t>
            </w:r>
          </w:p>
        </w:tc>
        <w:tc>
          <w:tcPr>
            <w:tcW w:w="96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5"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w:t>
            </w:r>
            <w:r>
              <w:rPr>
                <w:rFonts w:hint="eastAsia" w:asciiTheme="minorEastAsia" w:hAnsiTheme="minorEastAsia" w:eastAsiaTheme="minorEastAsia"/>
                <w:color w:val="auto"/>
                <w:sz w:val="24"/>
                <w:szCs w:val="24"/>
              </w:rPr>
              <w:t>3</w:t>
            </w:r>
          </w:p>
        </w:tc>
        <w:tc>
          <w:tcPr>
            <w:tcW w:w="1134" w:type="dxa"/>
            <w:vAlign w:val="center"/>
          </w:tcPr>
          <w:p>
            <w:pPr>
              <w:spacing w:line="288" w:lineRule="auto"/>
              <w:jc w:val="center"/>
              <w:rPr>
                <w:rFonts w:asciiTheme="minorEastAsia" w:hAnsiTheme="minorEastAsia" w:eastAsiaTheme="minorEastAsia"/>
                <w:b/>
                <w:color w:val="auto"/>
                <w:sz w:val="24"/>
                <w:szCs w:val="24"/>
              </w:rPr>
            </w:pPr>
            <w:r>
              <w:rPr>
                <w:rFonts w:asciiTheme="minorEastAsia" w:hAnsiTheme="minorEastAsia" w:eastAsiaTheme="minorEastAsia"/>
                <w:color w:val="auto"/>
                <w:sz w:val="24"/>
                <w:szCs w:val="24"/>
              </w:rPr>
              <w:t>√</w:t>
            </w:r>
          </w:p>
        </w:tc>
        <w:tc>
          <w:tcPr>
            <w:tcW w:w="992"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67" w:type="dxa"/>
            <w:vAlign w:val="center"/>
          </w:tcPr>
          <w:p>
            <w:pPr>
              <w:spacing w:line="288" w:lineRule="auto"/>
              <w:jc w:val="center"/>
              <w:rPr>
                <w:rFonts w:asciiTheme="minorEastAsia" w:hAnsiTheme="minorEastAsia" w:eastAsiaTheme="minorEastAsia"/>
                <w:color w:val="auto"/>
                <w:sz w:val="24"/>
                <w:szCs w:val="24"/>
                <w:highlight w:val="none"/>
              </w:rPr>
            </w:pPr>
            <w:r>
              <w:rPr>
                <w:rFonts w:hint="eastAsia" w:asciiTheme="minorEastAsia" w:hAnsiTheme="minorEastAsia" w:eastAsiaTheme="minorEastAsia"/>
                <w:color w:val="auto"/>
                <w:sz w:val="24"/>
                <w:szCs w:val="24"/>
                <w:highlight w:val="none"/>
              </w:rPr>
              <w:t>通电</w:t>
            </w:r>
          </w:p>
          <w:p>
            <w:pPr>
              <w:spacing w:line="288" w:lineRule="auto"/>
              <w:jc w:val="center"/>
              <w:rPr>
                <w:rFonts w:asciiTheme="minorEastAsia" w:hAnsiTheme="minorEastAsia" w:eastAsiaTheme="minorEastAsia"/>
                <w:color w:val="auto"/>
                <w:sz w:val="24"/>
                <w:szCs w:val="24"/>
              </w:rPr>
            </w:pPr>
            <w:r>
              <w:rPr>
                <w:rFonts w:hint="eastAsia" w:asciiTheme="minorEastAsia" w:hAnsiTheme="minorEastAsia" w:eastAsiaTheme="minorEastAsia"/>
                <w:color w:val="auto"/>
                <w:sz w:val="24"/>
                <w:szCs w:val="24"/>
                <w:highlight w:val="non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低温贮存试验</w:t>
            </w:r>
          </w:p>
        </w:tc>
        <w:tc>
          <w:tcPr>
            <w:tcW w:w="85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4</w:t>
            </w:r>
          </w:p>
        </w:tc>
        <w:tc>
          <w:tcPr>
            <w:tcW w:w="96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4</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5"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w:t>
            </w:r>
            <w:r>
              <w:rPr>
                <w:rFonts w:hint="eastAsia" w:asciiTheme="minorEastAsia" w:hAnsiTheme="minorEastAsia" w:eastAsiaTheme="minorEastAsia"/>
                <w:color w:val="auto"/>
                <w:sz w:val="24"/>
                <w:szCs w:val="24"/>
              </w:rPr>
              <w:t>3</w:t>
            </w:r>
          </w:p>
        </w:tc>
        <w:tc>
          <w:tcPr>
            <w:tcW w:w="113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992"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67"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额定工作高温试验</w:t>
            </w:r>
          </w:p>
        </w:tc>
        <w:tc>
          <w:tcPr>
            <w:tcW w:w="85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1</w:t>
            </w:r>
          </w:p>
        </w:tc>
        <w:tc>
          <w:tcPr>
            <w:tcW w:w="96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5"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w:t>
            </w:r>
            <w:r>
              <w:rPr>
                <w:rFonts w:hint="eastAsia" w:asciiTheme="minorEastAsia" w:hAnsiTheme="minorEastAsia" w:eastAsiaTheme="minorEastAsia"/>
                <w:color w:val="auto"/>
                <w:sz w:val="24"/>
                <w:szCs w:val="24"/>
              </w:rPr>
              <w:t>3</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3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992"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67"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通电40℃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运行试验</w:t>
            </w:r>
          </w:p>
        </w:tc>
        <w:tc>
          <w:tcPr>
            <w:tcW w:w="85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4</w:t>
            </w:r>
          </w:p>
        </w:tc>
        <w:tc>
          <w:tcPr>
            <w:tcW w:w="964" w:type="dxa"/>
            <w:vAlign w:val="center"/>
          </w:tcPr>
          <w:p>
            <w:pPr>
              <w:spacing w:line="288" w:lineRule="auto"/>
              <w:jc w:val="center"/>
              <w:rPr>
                <w:rFonts w:asciiTheme="minorEastAsia" w:hAnsiTheme="minorEastAsia" w:eastAsiaTheme="minorEastAsia"/>
                <w:color w:val="auto"/>
                <w:sz w:val="24"/>
                <w:szCs w:val="24"/>
              </w:rPr>
            </w:pP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5"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w:t>
            </w:r>
            <w:r>
              <w:rPr>
                <w:rFonts w:hint="eastAsia" w:asciiTheme="minorEastAsia" w:hAnsiTheme="minorEastAsia" w:eastAsiaTheme="minorEastAsia"/>
                <w:color w:val="auto"/>
                <w:sz w:val="24"/>
                <w:szCs w:val="24"/>
              </w:rPr>
              <w:t>3</w:t>
            </w:r>
          </w:p>
        </w:tc>
        <w:tc>
          <w:tcPr>
            <w:tcW w:w="113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992"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67"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通电40℃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高温贮存试验</w:t>
            </w:r>
          </w:p>
        </w:tc>
        <w:tc>
          <w:tcPr>
            <w:tcW w:w="85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4</w:t>
            </w:r>
          </w:p>
        </w:tc>
        <w:tc>
          <w:tcPr>
            <w:tcW w:w="96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4</w:t>
            </w:r>
          </w:p>
        </w:tc>
        <w:tc>
          <w:tcPr>
            <w:tcW w:w="1276"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5"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w:t>
            </w:r>
            <w:r>
              <w:rPr>
                <w:rFonts w:hint="eastAsia" w:asciiTheme="minorEastAsia" w:hAnsiTheme="minorEastAsia" w:eastAsiaTheme="minorEastAsia"/>
                <w:color w:val="auto"/>
                <w:sz w:val="24"/>
                <w:szCs w:val="24"/>
              </w:rPr>
              <w:t>3</w:t>
            </w:r>
          </w:p>
        </w:tc>
        <w:tc>
          <w:tcPr>
            <w:tcW w:w="113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992"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67"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额定工作湿热试验</w:t>
            </w:r>
          </w:p>
        </w:tc>
        <w:tc>
          <w:tcPr>
            <w:tcW w:w="85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4</w:t>
            </w:r>
          </w:p>
        </w:tc>
        <w:tc>
          <w:tcPr>
            <w:tcW w:w="96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5"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w:t>
            </w:r>
            <w:r>
              <w:rPr>
                <w:rFonts w:hint="eastAsia" w:asciiTheme="minorEastAsia" w:hAnsiTheme="minorEastAsia" w:eastAsiaTheme="minorEastAsia"/>
                <w:color w:val="auto"/>
                <w:sz w:val="24"/>
                <w:szCs w:val="24"/>
              </w:rPr>
              <w:t>3</w:t>
            </w:r>
          </w:p>
        </w:tc>
        <w:tc>
          <w:tcPr>
            <w:tcW w:w="113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992"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67"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通电40℃</w:t>
            </w:r>
          </w:p>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湿热贮存试验</w:t>
            </w:r>
          </w:p>
        </w:tc>
        <w:tc>
          <w:tcPr>
            <w:tcW w:w="85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48</w:t>
            </w:r>
          </w:p>
        </w:tc>
        <w:tc>
          <w:tcPr>
            <w:tcW w:w="96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24</w:t>
            </w:r>
          </w:p>
        </w:tc>
        <w:tc>
          <w:tcPr>
            <w:tcW w:w="1276"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5"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w:t>
            </w:r>
            <w:r>
              <w:rPr>
                <w:rFonts w:hint="eastAsia" w:asciiTheme="minorEastAsia" w:hAnsiTheme="minorEastAsia" w:eastAsiaTheme="minorEastAsia"/>
                <w:color w:val="auto"/>
                <w:sz w:val="24"/>
                <w:szCs w:val="24"/>
              </w:rPr>
              <w:t>3</w:t>
            </w:r>
          </w:p>
        </w:tc>
        <w:tc>
          <w:tcPr>
            <w:tcW w:w="113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992"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67"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40℃</w:t>
            </w:r>
          </w:p>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振动试验</w:t>
            </w:r>
          </w:p>
        </w:tc>
        <w:tc>
          <w:tcPr>
            <w:tcW w:w="1815" w:type="dxa"/>
            <w:gridSpan w:val="2"/>
            <w:vMerge w:val="restart"/>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试验方向为前后方向，产品按正常工作放置</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5"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2.2、2.</w:t>
            </w:r>
            <w:r>
              <w:rPr>
                <w:rFonts w:hint="eastAsia" w:asciiTheme="minorEastAsia" w:hAnsiTheme="minorEastAsia" w:eastAsiaTheme="minorEastAsia"/>
                <w:color w:val="auto"/>
                <w:sz w:val="24"/>
                <w:szCs w:val="24"/>
              </w:rPr>
              <w:t>3</w:t>
            </w:r>
          </w:p>
        </w:tc>
        <w:tc>
          <w:tcPr>
            <w:tcW w:w="113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992"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67"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碰撞试验</w:t>
            </w:r>
          </w:p>
        </w:tc>
        <w:tc>
          <w:tcPr>
            <w:tcW w:w="1815" w:type="dxa"/>
            <w:gridSpan w:val="2"/>
            <w:vMerge w:val="continue"/>
            <w:vAlign w:val="center"/>
          </w:tcPr>
          <w:p>
            <w:pPr>
              <w:spacing w:line="288" w:lineRule="auto"/>
              <w:jc w:val="center"/>
              <w:rPr>
                <w:rFonts w:asciiTheme="minorEastAsia" w:hAnsiTheme="minorEastAsia" w:eastAsiaTheme="minorEastAsia"/>
                <w:color w:val="auto"/>
                <w:sz w:val="24"/>
                <w:szCs w:val="24"/>
              </w:rPr>
            </w:pPr>
          </w:p>
        </w:tc>
        <w:tc>
          <w:tcPr>
            <w:tcW w:w="1276"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5"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2.2、2.</w:t>
            </w:r>
            <w:r>
              <w:rPr>
                <w:rFonts w:hint="eastAsia" w:asciiTheme="minorEastAsia" w:hAnsiTheme="minorEastAsia" w:eastAsiaTheme="minorEastAsia"/>
                <w:color w:val="auto"/>
                <w:sz w:val="24"/>
                <w:szCs w:val="24"/>
              </w:rPr>
              <w:t>3</w:t>
            </w:r>
          </w:p>
        </w:tc>
        <w:tc>
          <w:tcPr>
            <w:tcW w:w="113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992"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67"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运输试验</w:t>
            </w:r>
          </w:p>
        </w:tc>
        <w:tc>
          <w:tcPr>
            <w:tcW w:w="1815" w:type="dxa"/>
            <w:gridSpan w:val="2"/>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正常包装状态</w:t>
            </w:r>
          </w:p>
        </w:tc>
        <w:tc>
          <w:tcPr>
            <w:tcW w:w="1276"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5"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jc w:val="center"/>
              <w:rPr>
                <w:rFonts w:asciiTheme="minorEastAsia" w:hAnsiTheme="minorEastAsia" w:eastAsiaTheme="minorEastAsia"/>
                <w:color w:val="auto"/>
                <w:sz w:val="24"/>
                <w:szCs w:val="24"/>
              </w:rPr>
            </w:pPr>
          </w:p>
        </w:tc>
        <w:tc>
          <w:tcPr>
            <w:tcW w:w="113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992"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67"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r>
    </w:tbl>
    <w:p>
      <w:pPr>
        <w:spacing w:line="360" w:lineRule="auto"/>
        <w:rPr>
          <w:rFonts w:asciiTheme="minorEastAsia" w:hAnsiTheme="minorEastAsia" w:eastAsiaTheme="minorEastAsia"/>
          <w:color w:val="auto"/>
          <w:kern w:val="0"/>
          <w:sz w:val="24"/>
          <w:szCs w:val="24"/>
        </w:rPr>
      </w:pPr>
    </w:p>
    <w:p>
      <w:pPr>
        <w:spacing w:line="360" w:lineRule="auto"/>
        <w:rPr>
          <w:rFonts w:asciiTheme="minorEastAsia" w:hAnsiTheme="minorEastAsia" w:eastAsiaTheme="minorEastAsia"/>
          <w:color w:val="auto"/>
          <w:kern w:val="0"/>
          <w:sz w:val="24"/>
          <w:szCs w:val="24"/>
        </w:rPr>
      </w:pPr>
    </w:p>
    <w:p>
      <w:pPr>
        <w:pStyle w:val="2"/>
        <w:spacing w:before="0" w:after="0" w:line="360" w:lineRule="auto"/>
        <w:jc w:val="center"/>
        <w:rPr>
          <w:rFonts w:asciiTheme="minorEastAsia" w:hAnsiTheme="minorEastAsia" w:eastAsiaTheme="minorEastAsia"/>
          <w:color w:val="auto"/>
          <w:kern w:val="0"/>
          <w:sz w:val="24"/>
          <w:szCs w:val="24"/>
        </w:rPr>
      </w:pPr>
      <w:r>
        <w:rPr>
          <w:rFonts w:asciiTheme="minorEastAsia" w:hAnsiTheme="minorEastAsia" w:eastAsiaTheme="minorEastAsia"/>
          <w:color w:val="auto"/>
          <w:kern w:val="0"/>
          <w:sz w:val="24"/>
          <w:szCs w:val="24"/>
        </w:rPr>
        <w:t>附录A  安全要求、试验方法及检验规则</w:t>
      </w:r>
    </w:p>
    <w:p>
      <w:pPr>
        <w:rPr>
          <w:rFonts w:asciiTheme="minorEastAsia" w:hAnsiTheme="minorEastAsia" w:eastAsiaTheme="minorEastAsia"/>
          <w:color w:val="auto"/>
          <w:sz w:val="24"/>
          <w:szCs w:val="24"/>
        </w:rPr>
      </w:pPr>
    </w:p>
    <w:p>
      <w:pPr>
        <w:numPr>
          <w:ilvl w:val="0"/>
          <w:numId w:val="3"/>
        </w:numPr>
        <w:spacing w:line="360" w:lineRule="auto"/>
        <w:rPr>
          <w:rFonts w:asciiTheme="minorEastAsia" w:hAnsiTheme="minorEastAsia" w:eastAsiaTheme="minorEastAsia"/>
          <w:bCs/>
          <w:color w:val="auto"/>
          <w:kern w:val="0"/>
          <w:sz w:val="24"/>
          <w:szCs w:val="24"/>
        </w:rPr>
      </w:pPr>
      <w:r>
        <w:rPr>
          <w:rFonts w:hint="eastAsia" w:ascii="宋体" w:hAnsi="宋体" w:cs="楷体_GB2312"/>
          <w:color w:val="auto"/>
          <w:kern w:val="0"/>
          <w:sz w:val="24"/>
          <w:szCs w:val="24"/>
        </w:rPr>
        <w:t>妇产超声影像工作站</w:t>
      </w:r>
      <w:r>
        <w:rPr>
          <w:rFonts w:asciiTheme="minorEastAsia" w:hAnsiTheme="minorEastAsia" w:eastAsiaTheme="minorEastAsia"/>
          <w:bCs/>
          <w:color w:val="auto"/>
          <w:kern w:val="0"/>
          <w:sz w:val="24"/>
          <w:szCs w:val="24"/>
        </w:rPr>
        <w:t>的主要安全特征</w:t>
      </w:r>
    </w:p>
    <w:p>
      <w:pPr>
        <w:numPr>
          <w:ilvl w:val="1"/>
          <w:numId w:val="4"/>
        </w:numPr>
        <w:spacing w:line="360" w:lineRule="auto"/>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防电击类型分类：I类；</w:t>
      </w:r>
    </w:p>
    <w:p>
      <w:pPr>
        <w:numPr>
          <w:ilvl w:val="1"/>
          <w:numId w:val="4"/>
        </w:numPr>
        <w:spacing w:line="360" w:lineRule="auto"/>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按防电击的程度分类：</w:t>
      </w:r>
      <w:r>
        <w:rPr>
          <w:rFonts w:hint="eastAsia" w:asciiTheme="minorEastAsia" w:hAnsiTheme="minorEastAsia" w:eastAsiaTheme="minorEastAsia"/>
          <w:color w:val="auto"/>
          <w:sz w:val="24"/>
          <w:szCs w:val="24"/>
        </w:rPr>
        <w:t>无</w:t>
      </w:r>
      <w:r>
        <w:rPr>
          <w:rFonts w:asciiTheme="minorEastAsia" w:hAnsiTheme="minorEastAsia" w:eastAsiaTheme="minorEastAsia"/>
          <w:color w:val="auto"/>
          <w:sz w:val="24"/>
          <w:szCs w:val="24"/>
        </w:rPr>
        <w:t>应用部分；</w:t>
      </w:r>
    </w:p>
    <w:p>
      <w:pPr>
        <w:numPr>
          <w:ilvl w:val="1"/>
          <w:numId w:val="4"/>
        </w:numPr>
        <w:spacing w:line="360" w:lineRule="auto"/>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按对进液的防护程度分类： 无；</w:t>
      </w:r>
    </w:p>
    <w:p>
      <w:pPr>
        <w:numPr>
          <w:ilvl w:val="1"/>
          <w:numId w:val="4"/>
        </w:numPr>
        <w:spacing w:line="360" w:lineRule="auto"/>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按在与空气混合的易燃麻醉气或与氧或氧化亚氮混合的易燃麻醉气情况下使用时的安全程度分类：</w:t>
      </w:r>
      <w:r>
        <w:rPr>
          <w:rFonts w:hint="eastAsia" w:asciiTheme="minorEastAsia" w:hAnsiTheme="minorEastAsia" w:eastAsiaTheme="minorEastAsia"/>
          <w:color w:val="auto"/>
          <w:sz w:val="24"/>
          <w:szCs w:val="24"/>
        </w:rPr>
        <w:t>不能在有与空气混合的易燃麻醉气或与氧或氧化亚氮混合的易燃麻醉气情况下使用的设备；</w:t>
      </w:r>
    </w:p>
    <w:p>
      <w:pPr>
        <w:numPr>
          <w:ilvl w:val="1"/>
          <w:numId w:val="4"/>
        </w:numPr>
        <w:spacing w:line="360" w:lineRule="auto"/>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按运行模式分类：</w:t>
      </w:r>
      <w:r>
        <w:rPr>
          <w:rFonts w:hint="eastAsia" w:asciiTheme="minorEastAsia" w:hAnsiTheme="minorEastAsia" w:eastAsiaTheme="minorEastAsia"/>
          <w:color w:val="auto"/>
          <w:sz w:val="24"/>
          <w:szCs w:val="24"/>
        </w:rPr>
        <w:t>连续</w:t>
      </w:r>
      <w:r>
        <w:rPr>
          <w:rFonts w:asciiTheme="minorEastAsia" w:hAnsiTheme="minorEastAsia" w:eastAsiaTheme="minorEastAsia"/>
          <w:color w:val="auto"/>
          <w:sz w:val="24"/>
          <w:szCs w:val="24"/>
        </w:rPr>
        <w:t>运行；</w:t>
      </w:r>
    </w:p>
    <w:p>
      <w:pPr>
        <w:numPr>
          <w:ilvl w:val="1"/>
          <w:numId w:val="4"/>
        </w:numPr>
        <w:spacing w:line="360" w:lineRule="auto"/>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设备的额定电压和频率：</w:t>
      </w:r>
      <w:r>
        <w:rPr>
          <w:rFonts w:hint="eastAsia" w:asciiTheme="minorEastAsia" w:hAnsiTheme="minorEastAsia" w:eastAsiaTheme="minorEastAsia"/>
          <w:color w:val="auto"/>
          <w:sz w:val="24"/>
          <w:szCs w:val="24"/>
        </w:rPr>
        <w:t>220V～50Hz</w:t>
      </w:r>
      <w:r>
        <w:rPr>
          <w:rFonts w:asciiTheme="minorEastAsia" w:hAnsiTheme="minorEastAsia" w:eastAsiaTheme="minorEastAsia"/>
          <w:color w:val="auto"/>
          <w:sz w:val="24"/>
          <w:szCs w:val="24"/>
        </w:rPr>
        <w:t>；</w:t>
      </w:r>
    </w:p>
    <w:p>
      <w:pPr>
        <w:numPr>
          <w:ilvl w:val="1"/>
          <w:numId w:val="4"/>
        </w:numPr>
        <w:spacing w:line="360" w:lineRule="auto"/>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设备的输入功率：</w:t>
      </w:r>
      <w:r>
        <w:rPr>
          <w:rFonts w:hint="eastAsia" w:asciiTheme="minorEastAsia" w:hAnsiTheme="minorEastAsia" w:eastAsiaTheme="minorEastAsia"/>
          <w:color w:val="auto"/>
          <w:sz w:val="24"/>
          <w:szCs w:val="24"/>
        </w:rPr>
        <w:t>330W</w:t>
      </w:r>
      <w:r>
        <w:rPr>
          <w:rFonts w:asciiTheme="minorEastAsia" w:hAnsiTheme="minorEastAsia" w:eastAsiaTheme="minorEastAsia"/>
          <w:color w:val="auto"/>
          <w:sz w:val="24"/>
          <w:szCs w:val="24"/>
        </w:rPr>
        <w:t>；</w:t>
      </w:r>
    </w:p>
    <w:p>
      <w:pPr>
        <w:numPr>
          <w:ilvl w:val="1"/>
          <w:numId w:val="4"/>
        </w:numPr>
        <w:spacing w:line="360" w:lineRule="auto"/>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设备是否具有对除颤放电效应防护的应用部分：无；</w:t>
      </w:r>
    </w:p>
    <w:p>
      <w:pPr>
        <w:numPr>
          <w:ilvl w:val="1"/>
          <w:numId w:val="4"/>
        </w:numPr>
        <w:spacing w:line="360" w:lineRule="auto"/>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永久性安装设备或非永久性安装设备：非永久性安装设备</w:t>
      </w:r>
      <w:r>
        <w:rPr>
          <w:rFonts w:hint="eastAsia" w:asciiTheme="minorEastAsia" w:hAnsiTheme="minorEastAsia" w:eastAsiaTheme="minorEastAsia"/>
          <w:color w:val="auto"/>
          <w:sz w:val="24"/>
          <w:szCs w:val="24"/>
        </w:rPr>
        <w:t>；</w:t>
      </w:r>
    </w:p>
    <w:p>
      <w:pPr>
        <w:numPr>
          <w:ilvl w:val="1"/>
          <w:numId w:val="4"/>
        </w:numPr>
        <w:spacing w:line="360" w:lineRule="auto"/>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设备是否具有信号输出或输入部分：</w:t>
      </w:r>
      <w:r>
        <w:rPr>
          <w:rFonts w:hint="eastAsia" w:asciiTheme="minorEastAsia" w:hAnsiTheme="minorEastAsia" w:eastAsiaTheme="minorEastAsia"/>
          <w:color w:val="auto"/>
          <w:sz w:val="24"/>
          <w:szCs w:val="24"/>
        </w:rPr>
        <w:t>否；</w:t>
      </w:r>
    </w:p>
    <w:p>
      <w:pPr>
        <w:numPr>
          <w:ilvl w:val="1"/>
          <w:numId w:val="4"/>
        </w:numPr>
        <w:spacing w:line="360" w:lineRule="auto"/>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电磁兼容按GB 4824-2013《工业、科学和医疗(ISM)射频设备 骚扰特性 限值和测量法》分组：</w:t>
      </w:r>
      <w:r>
        <w:rPr>
          <w:rFonts w:hint="eastAsia" w:asciiTheme="minorEastAsia" w:hAnsiTheme="minorEastAsia" w:eastAsiaTheme="minorEastAsia"/>
          <w:color w:val="auto"/>
          <w:sz w:val="24"/>
          <w:szCs w:val="24"/>
        </w:rPr>
        <w:t>属2组A类。</w:t>
      </w:r>
    </w:p>
    <w:p>
      <w:pPr>
        <w:widowControl/>
        <w:jc w:val="left"/>
        <w:rPr>
          <w:rFonts w:asciiTheme="minorEastAsia" w:hAnsiTheme="minorEastAsia" w:eastAsiaTheme="minorEastAsia"/>
          <w:color w:val="auto"/>
          <w:sz w:val="24"/>
          <w:szCs w:val="24"/>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rPr>
        <w:lang w:val="zh-CN"/>
      </w:rPr>
      <w:t>1</w:t>
    </w:r>
    <w:r>
      <w:rPr>
        <w:lang w:val="zh-CN"/>
      </w:rP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C91163"/>
    <w:multiLevelType w:val="multilevel"/>
    <w:tmpl w:val="1FC91163"/>
    <w:lvl w:ilvl="0" w:tentative="0">
      <w:start w:val="1"/>
      <w:numFmt w:val="decimal"/>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33"/>
      <w:suff w:val="nothing"/>
      <w:lvlText w:val="%1.%2　"/>
      <w:lvlJc w:val="left"/>
      <w:pPr>
        <w:ind w:left="0" w:firstLine="0"/>
      </w:pPr>
      <w:rPr>
        <w:rFonts w:hint="eastAsia" w:ascii="黑体" w:hAnsi="Times New Roman" w:eastAsia="黑体" w:cs="Times New Roman"/>
        <w:b w:val="0"/>
        <w:bCs w:val="0"/>
        <w:i w:val="0"/>
        <w:iCs w:val="0"/>
        <w:caps w:val="0"/>
        <w:strike w:val="0"/>
        <w:dstrike w:val="0"/>
        <w:vanish w:val="0"/>
        <w:spacing w:val="0"/>
        <w:kern w:val="0"/>
        <w:position w:val="0"/>
        <w:sz w:val="21"/>
        <w:szCs w:val="21"/>
        <w:u w:val="none"/>
        <w:vertAlign w:val="baseline"/>
      </w:rPr>
    </w:lvl>
    <w:lvl w:ilvl="2" w:tentative="0">
      <w:start w:val="1"/>
      <w:numFmt w:val="decimal"/>
      <w:pStyle w:val="32"/>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
    <w:nsid w:val="4B65298F"/>
    <w:multiLevelType w:val="multilevel"/>
    <w:tmpl w:val="4B65298F"/>
    <w:lvl w:ilvl="0" w:tentative="0">
      <w:start w:val="1"/>
      <w:numFmt w:val="decimal"/>
      <w:lvlText w:val="%1."/>
      <w:lvlJc w:val="left"/>
      <w:pPr>
        <w:ind w:left="360" w:hanging="360"/>
      </w:pPr>
      <w:rPr>
        <w:rFonts w:hint="default" w:hAnsi="宋体" w:cs="宋体"/>
      </w:rPr>
    </w:lvl>
    <w:lvl w:ilvl="1" w:tentative="0">
      <w:start w:val="1"/>
      <w:numFmt w:val="decimal"/>
      <w:isLgl/>
      <w:lvlText w:val="%1.%2"/>
      <w:lvlJc w:val="left"/>
      <w:pPr>
        <w:ind w:left="465" w:hanging="465"/>
      </w:pPr>
      <w:rPr>
        <w:rFonts w:hint="default" w:hAnsi="宋体" w:cs="宋体"/>
      </w:rPr>
    </w:lvl>
    <w:lvl w:ilvl="2" w:tentative="0">
      <w:start w:val="1"/>
      <w:numFmt w:val="decimal"/>
      <w:isLgl/>
      <w:lvlText w:val="%1.%2.%3"/>
      <w:lvlJc w:val="left"/>
      <w:pPr>
        <w:ind w:left="720" w:hanging="720"/>
      </w:pPr>
      <w:rPr>
        <w:rFonts w:hint="default" w:hAnsi="宋体" w:cs="宋体"/>
      </w:rPr>
    </w:lvl>
    <w:lvl w:ilvl="3" w:tentative="0">
      <w:start w:val="1"/>
      <w:numFmt w:val="decimal"/>
      <w:isLgl/>
      <w:lvlText w:val="%1.%2.%3.%4"/>
      <w:lvlJc w:val="left"/>
      <w:pPr>
        <w:ind w:left="1080" w:hanging="1080"/>
      </w:pPr>
      <w:rPr>
        <w:rFonts w:hint="default" w:hAnsi="宋体" w:cs="宋体"/>
      </w:rPr>
    </w:lvl>
    <w:lvl w:ilvl="4" w:tentative="0">
      <w:start w:val="1"/>
      <w:numFmt w:val="decimal"/>
      <w:isLgl/>
      <w:lvlText w:val="%1.%2.%3.%4.%5"/>
      <w:lvlJc w:val="left"/>
      <w:pPr>
        <w:ind w:left="1080" w:hanging="1080"/>
      </w:pPr>
      <w:rPr>
        <w:rFonts w:hint="default" w:hAnsi="宋体" w:cs="宋体"/>
      </w:rPr>
    </w:lvl>
    <w:lvl w:ilvl="5" w:tentative="0">
      <w:start w:val="1"/>
      <w:numFmt w:val="decimal"/>
      <w:isLgl/>
      <w:lvlText w:val="%1.%2.%3.%4.%5.%6"/>
      <w:lvlJc w:val="left"/>
      <w:pPr>
        <w:ind w:left="1440" w:hanging="1440"/>
      </w:pPr>
      <w:rPr>
        <w:rFonts w:hint="default" w:hAnsi="宋体" w:cs="宋体"/>
      </w:rPr>
    </w:lvl>
    <w:lvl w:ilvl="6" w:tentative="0">
      <w:start w:val="1"/>
      <w:numFmt w:val="decimal"/>
      <w:isLgl/>
      <w:lvlText w:val="%1.%2.%3.%4.%5.%6.%7"/>
      <w:lvlJc w:val="left"/>
      <w:pPr>
        <w:ind w:left="1800" w:hanging="1800"/>
      </w:pPr>
      <w:rPr>
        <w:rFonts w:hint="default" w:hAnsi="宋体" w:cs="宋体"/>
      </w:rPr>
    </w:lvl>
    <w:lvl w:ilvl="7" w:tentative="0">
      <w:start w:val="1"/>
      <w:numFmt w:val="decimal"/>
      <w:isLgl/>
      <w:lvlText w:val="%1.%2.%3.%4.%5.%6.%7.%8"/>
      <w:lvlJc w:val="left"/>
      <w:pPr>
        <w:ind w:left="1800" w:hanging="1800"/>
      </w:pPr>
      <w:rPr>
        <w:rFonts w:hint="default" w:hAnsi="宋体" w:cs="宋体"/>
      </w:rPr>
    </w:lvl>
    <w:lvl w:ilvl="8" w:tentative="0">
      <w:start w:val="1"/>
      <w:numFmt w:val="decimal"/>
      <w:isLgl/>
      <w:lvlText w:val="%1.%2.%3.%4.%5.%6.%7.%8.%9"/>
      <w:lvlJc w:val="left"/>
      <w:pPr>
        <w:ind w:left="2160" w:hanging="2160"/>
      </w:pPr>
      <w:rPr>
        <w:rFonts w:hint="default" w:hAnsi="宋体" w:cs="宋体"/>
      </w:rPr>
    </w:lvl>
  </w:abstractNum>
  <w:abstractNum w:abstractNumId="2">
    <w:nsid w:val="6AAB9538"/>
    <w:multiLevelType w:val="multilevel"/>
    <w:tmpl w:val="6AAB9538"/>
    <w:lvl w:ilvl="0" w:tentative="0">
      <w:start w:val="1"/>
      <w:numFmt w:val="decimal"/>
      <w:lvlText w:val="%1"/>
      <w:lvlJc w:val="left"/>
      <w:pPr>
        <w:ind w:left="360" w:hanging="360"/>
      </w:pPr>
      <w:rPr>
        <w:rFonts w:hint="default" w:ascii="宋体" w:hAnsi="宋体" w:eastAsia="宋体" w:cs="宋体"/>
      </w:rPr>
    </w:lvl>
    <w:lvl w:ilvl="1" w:tentative="0">
      <w:start w:val="1"/>
      <w:numFmt w:val="decimal"/>
      <w:isLgl/>
      <w:lvlText w:val="%1.%2"/>
      <w:lvlJc w:val="left"/>
      <w:pPr>
        <w:tabs>
          <w:tab w:val="left" w:pos="283"/>
        </w:tabs>
        <w:ind w:left="465" w:hanging="465"/>
      </w:pPr>
      <w:rPr>
        <w:rFonts w:hint="default" w:ascii="宋体" w:hAnsi="宋体" w:eastAsia="宋体" w:cs="宋体"/>
        <w:b w:val="0"/>
        <w:lang w:val="en-US"/>
      </w:rPr>
    </w:lvl>
    <w:lvl w:ilvl="2" w:tentative="0">
      <w:start w:val="1"/>
      <w:numFmt w:val="decimal"/>
      <w:isLgl/>
      <w:suff w:val="space"/>
      <w:lvlText w:val="%1.%2.%3"/>
      <w:lvlJc w:val="left"/>
      <w:pPr>
        <w:tabs>
          <w:tab w:val="left" w:pos="420"/>
        </w:tabs>
        <w:ind w:left="720" w:hanging="720"/>
      </w:pPr>
      <w:rPr>
        <w:rFonts w:hint="default" w:ascii="宋体" w:hAnsi="宋体" w:eastAsia="宋体" w:cs="宋体"/>
        <w:b w:val="0"/>
      </w:rPr>
    </w:lvl>
    <w:lvl w:ilvl="3" w:tentative="0">
      <w:start w:val="1"/>
      <w:numFmt w:val="decimal"/>
      <w:isLgl/>
      <w:lvlText w:val="%1.%2.%3.%4"/>
      <w:lvlJc w:val="left"/>
      <w:pPr>
        <w:ind w:left="1080" w:hanging="1080"/>
      </w:pPr>
      <w:rPr>
        <w:rFonts w:hint="default" w:hAnsi="宋体" w:cs="宋体"/>
      </w:rPr>
    </w:lvl>
    <w:lvl w:ilvl="4" w:tentative="0">
      <w:start w:val="1"/>
      <w:numFmt w:val="decimal"/>
      <w:isLgl/>
      <w:lvlText w:val="%1.%2.%3.%4.%5"/>
      <w:lvlJc w:val="left"/>
      <w:pPr>
        <w:ind w:left="1080" w:hanging="1080"/>
      </w:pPr>
      <w:rPr>
        <w:rFonts w:hint="default" w:hAnsi="宋体" w:cs="宋体"/>
      </w:rPr>
    </w:lvl>
    <w:lvl w:ilvl="5" w:tentative="0">
      <w:start w:val="1"/>
      <w:numFmt w:val="decimal"/>
      <w:isLgl/>
      <w:lvlText w:val="%1.%2.%3.%4.%5.%6"/>
      <w:lvlJc w:val="left"/>
      <w:pPr>
        <w:ind w:left="1440" w:hanging="1440"/>
      </w:pPr>
      <w:rPr>
        <w:rFonts w:hint="default" w:hAnsi="宋体" w:cs="宋体"/>
      </w:rPr>
    </w:lvl>
    <w:lvl w:ilvl="6" w:tentative="0">
      <w:start w:val="1"/>
      <w:numFmt w:val="decimal"/>
      <w:isLgl/>
      <w:lvlText w:val="%1.%2.%3.%4.%5.%6.%7"/>
      <w:lvlJc w:val="left"/>
      <w:pPr>
        <w:ind w:left="1800" w:hanging="1800"/>
      </w:pPr>
      <w:rPr>
        <w:rFonts w:hint="default" w:hAnsi="宋体" w:cs="宋体"/>
      </w:rPr>
    </w:lvl>
    <w:lvl w:ilvl="7" w:tentative="0">
      <w:start w:val="1"/>
      <w:numFmt w:val="decimal"/>
      <w:isLgl/>
      <w:lvlText w:val="%1.%2.%3.%4.%5.%6.%7.%8"/>
      <w:lvlJc w:val="left"/>
      <w:pPr>
        <w:ind w:left="1800" w:hanging="1800"/>
      </w:pPr>
      <w:rPr>
        <w:rFonts w:hint="default" w:hAnsi="宋体" w:cs="宋体"/>
      </w:rPr>
    </w:lvl>
    <w:lvl w:ilvl="8" w:tentative="0">
      <w:start w:val="1"/>
      <w:numFmt w:val="decimal"/>
      <w:isLgl/>
      <w:lvlText w:val="%1.%2.%3.%4.%5.%6.%7.%8.%9"/>
      <w:lvlJc w:val="left"/>
      <w:pPr>
        <w:ind w:left="2160" w:hanging="2160"/>
      </w:pPr>
      <w:rPr>
        <w:rFonts w:hint="default" w:hAnsi="宋体" w:cs="宋体"/>
      </w:rPr>
    </w:lvl>
  </w:abstractNum>
  <w:abstractNum w:abstractNumId="3">
    <w:nsid w:val="6D790908"/>
    <w:multiLevelType w:val="multilevel"/>
    <w:tmpl w:val="6D790908"/>
    <w:lvl w:ilvl="0" w:tentative="0">
      <w:start w:val="1"/>
      <w:numFmt w:val="decimal"/>
      <w:lvlText w:val="%1."/>
      <w:lvlJc w:val="left"/>
      <w:pPr>
        <w:ind w:left="360" w:hanging="360"/>
      </w:pPr>
      <w:rPr>
        <w:rFonts w:hint="default" w:hAnsi="宋体" w:cs="宋体"/>
      </w:rPr>
    </w:lvl>
    <w:lvl w:ilvl="1" w:tentative="0">
      <w:start w:val="1"/>
      <w:numFmt w:val="decimal"/>
      <w:isLgl/>
      <w:lvlText w:val="%1.%2"/>
      <w:lvlJc w:val="left"/>
      <w:pPr>
        <w:ind w:left="465" w:hanging="465"/>
      </w:pPr>
      <w:rPr>
        <w:rFonts w:hint="default" w:hAnsi="宋体" w:cs="宋体"/>
      </w:rPr>
    </w:lvl>
    <w:lvl w:ilvl="2" w:tentative="0">
      <w:start w:val="1"/>
      <w:numFmt w:val="decimal"/>
      <w:isLgl/>
      <w:lvlText w:val="%1.%2.%3"/>
      <w:lvlJc w:val="left"/>
      <w:pPr>
        <w:ind w:left="720" w:hanging="720"/>
      </w:pPr>
      <w:rPr>
        <w:rFonts w:hint="default" w:hAnsi="宋体" w:cs="宋体"/>
      </w:rPr>
    </w:lvl>
    <w:lvl w:ilvl="3" w:tentative="0">
      <w:start w:val="1"/>
      <w:numFmt w:val="decimal"/>
      <w:isLgl/>
      <w:lvlText w:val="%1.%2.%3.%4"/>
      <w:lvlJc w:val="left"/>
      <w:pPr>
        <w:ind w:left="1080" w:hanging="1080"/>
      </w:pPr>
      <w:rPr>
        <w:rFonts w:hint="default" w:hAnsi="宋体" w:cs="宋体"/>
      </w:rPr>
    </w:lvl>
    <w:lvl w:ilvl="4" w:tentative="0">
      <w:start w:val="1"/>
      <w:numFmt w:val="decimal"/>
      <w:isLgl/>
      <w:lvlText w:val="%1.%2.%3.%4.%5"/>
      <w:lvlJc w:val="left"/>
      <w:pPr>
        <w:ind w:left="1080" w:hanging="1080"/>
      </w:pPr>
      <w:rPr>
        <w:rFonts w:hint="default" w:hAnsi="宋体" w:cs="宋体"/>
      </w:rPr>
    </w:lvl>
    <w:lvl w:ilvl="5" w:tentative="0">
      <w:start w:val="1"/>
      <w:numFmt w:val="decimal"/>
      <w:isLgl/>
      <w:lvlText w:val="%1.%2.%3.%4.%5.%6"/>
      <w:lvlJc w:val="left"/>
      <w:pPr>
        <w:ind w:left="1440" w:hanging="1440"/>
      </w:pPr>
      <w:rPr>
        <w:rFonts w:hint="default" w:hAnsi="宋体" w:cs="宋体"/>
      </w:rPr>
    </w:lvl>
    <w:lvl w:ilvl="6" w:tentative="0">
      <w:start w:val="1"/>
      <w:numFmt w:val="decimal"/>
      <w:isLgl/>
      <w:lvlText w:val="%1.%2.%3.%4.%5.%6.%7"/>
      <w:lvlJc w:val="left"/>
      <w:pPr>
        <w:ind w:left="1800" w:hanging="1800"/>
      </w:pPr>
      <w:rPr>
        <w:rFonts w:hint="default" w:hAnsi="宋体" w:cs="宋体"/>
      </w:rPr>
    </w:lvl>
    <w:lvl w:ilvl="7" w:tentative="0">
      <w:start w:val="1"/>
      <w:numFmt w:val="decimal"/>
      <w:isLgl/>
      <w:lvlText w:val="%1.%2.%3.%4.%5.%6.%7.%8"/>
      <w:lvlJc w:val="left"/>
      <w:pPr>
        <w:ind w:left="1800" w:hanging="1800"/>
      </w:pPr>
      <w:rPr>
        <w:rFonts w:hint="default" w:hAnsi="宋体" w:cs="宋体"/>
      </w:rPr>
    </w:lvl>
    <w:lvl w:ilvl="8" w:tentative="0">
      <w:start w:val="1"/>
      <w:numFmt w:val="decimal"/>
      <w:isLgl/>
      <w:lvlText w:val="%1.%2.%3.%4.%5.%6.%7.%8.%9"/>
      <w:lvlJc w:val="left"/>
      <w:pPr>
        <w:ind w:left="2160" w:hanging="2160"/>
      </w:pPr>
      <w:rPr>
        <w:rFonts w:hint="default" w:hAnsi="宋体" w:cs="宋体"/>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42E5"/>
    <w:rsid w:val="00033990"/>
    <w:rsid w:val="000415B1"/>
    <w:rsid w:val="00051251"/>
    <w:rsid w:val="00056FE2"/>
    <w:rsid w:val="00077221"/>
    <w:rsid w:val="00080EA8"/>
    <w:rsid w:val="00085A03"/>
    <w:rsid w:val="000A4D02"/>
    <w:rsid w:val="000A55C6"/>
    <w:rsid w:val="000B1A99"/>
    <w:rsid w:val="000B28BE"/>
    <w:rsid w:val="000B433C"/>
    <w:rsid w:val="000D7E51"/>
    <w:rsid w:val="000E0618"/>
    <w:rsid w:val="000E2E2B"/>
    <w:rsid w:val="000F37B0"/>
    <w:rsid w:val="000F7D36"/>
    <w:rsid w:val="001029AF"/>
    <w:rsid w:val="00106B6D"/>
    <w:rsid w:val="00130A61"/>
    <w:rsid w:val="00142582"/>
    <w:rsid w:val="00146E7B"/>
    <w:rsid w:val="001B17F2"/>
    <w:rsid w:val="001C0345"/>
    <w:rsid w:val="001D1AFF"/>
    <w:rsid w:val="002075CD"/>
    <w:rsid w:val="00211187"/>
    <w:rsid w:val="00221447"/>
    <w:rsid w:val="0024444D"/>
    <w:rsid w:val="00273970"/>
    <w:rsid w:val="00286C38"/>
    <w:rsid w:val="0028723E"/>
    <w:rsid w:val="00290904"/>
    <w:rsid w:val="00290CB3"/>
    <w:rsid w:val="002A0BB9"/>
    <w:rsid w:val="002C4478"/>
    <w:rsid w:val="002C5EF1"/>
    <w:rsid w:val="002D33DE"/>
    <w:rsid w:val="002E68EA"/>
    <w:rsid w:val="00302356"/>
    <w:rsid w:val="00303D2A"/>
    <w:rsid w:val="0030469E"/>
    <w:rsid w:val="003341C4"/>
    <w:rsid w:val="00350569"/>
    <w:rsid w:val="0038474C"/>
    <w:rsid w:val="003C2704"/>
    <w:rsid w:val="003F4C63"/>
    <w:rsid w:val="003F6CBD"/>
    <w:rsid w:val="00421F35"/>
    <w:rsid w:val="00424DAB"/>
    <w:rsid w:val="00426F7F"/>
    <w:rsid w:val="00437B49"/>
    <w:rsid w:val="00456AEC"/>
    <w:rsid w:val="0047229A"/>
    <w:rsid w:val="00472BAA"/>
    <w:rsid w:val="00490368"/>
    <w:rsid w:val="00494F56"/>
    <w:rsid w:val="004A00FF"/>
    <w:rsid w:val="004A0A33"/>
    <w:rsid w:val="004B2D43"/>
    <w:rsid w:val="004B5322"/>
    <w:rsid w:val="004B775D"/>
    <w:rsid w:val="004C6A3E"/>
    <w:rsid w:val="004D458B"/>
    <w:rsid w:val="004D6412"/>
    <w:rsid w:val="004D64ED"/>
    <w:rsid w:val="004E0930"/>
    <w:rsid w:val="0050192E"/>
    <w:rsid w:val="00507C0B"/>
    <w:rsid w:val="005213E6"/>
    <w:rsid w:val="00521BED"/>
    <w:rsid w:val="00532148"/>
    <w:rsid w:val="00534BF7"/>
    <w:rsid w:val="00570ABE"/>
    <w:rsid w:val="005A6D95"/>
    <w:rsid w:val="005B49FB"/>
    <w:rsid w:val="005E4416"/>
    <w:rsid w:val="005E5D0E"/>
    <w:rsid w:val="005F1A03"/>
    <w:rsid w:val="005F3D87"/>
    <w:rsid w:val="00626A45"/>
    <w:rsid w:val="00626B8D"/>
    <w:rsid w:val="0064501F"/>
    <w:rsid w:val="00665DED"/>
    <w:rsid w:val="00680689"/>
    <w:rsid w:val="006848AF"/>
    <w:rsid w:val="006873F9"/>
    <w:rsid w:val="006879EE"/>
    <w:rsid w:val="00693DF1"/>
    <w:rsid w:val="006B5342"/>
    <w:rsid w:val="006D145B"/>
    <w:rsid w:val="006F1776"/>
    <w:rsid w:val="00723B7A"/>
    <w:rsid w:val="007379F0"/>
    <w:rsid w:val="007507E9"/>
    <w:rsid w:val="00764301"/>
    <w:rsid w:val="0076438F"/>
    <w:rsid w:val="007737C5"/>
    <w:rsid w:val="007853E0"/>
    <w:rsid w:val="00793FFF"/>
    <w:rsid w:val="007B47B3"/>
    <w:rsid w:val="007B68DA"/>
    <w:rsid w:val="007C1BB4"/>
    <w:rsid w:val="007F3EAE"/>
    <w:rsid w:val="007F3F5C"/>
    <w:rsid w:val="00803645"/>
    <w:rsid w:val="0080395B"/>
    <w:rsid w:val="00811799"/>
    <w:rsid w:val="00816147"/>
    <w:rsid w:val="0082244B"/>
    <w:rsid w:val="008364F4"/>
    <w:rsid w:val="00850D4F"/>
    <w:rsid w:val="008718DD"/>
    <w:rsid w:val="00877184"/>
    <w:rsid w:val="008A60D9"/>
    <w:rsid w:val="008A64C5"/>
    <w:rsid w:val="008C625D"/>
    <w:rsid w:val="008D4A9B"/>
    <w:rsid w:val="009322B9"/>
    <w:rsid w:val="00936D13"/>
    <w:rsid w:val="0096341A"/>
    <w:rsid w:val="00965EC5"/>
    <w:rsid w:val="00971939"/>
    <w:rsid w:val="009C1038"/>
    <w:rsid w:val="009C684A"/>
    <w:rsid w:val="009C7B6A"/>
    <w:rsid w:val="009D07A5"/>
    <w:rsid w:val="009D60F1"/>
    <w:rsid w:val="009E11AA"/>
    <w:rsid w:val="009F2CF9"/>
    <w:rsid w:val="00A00008"/>
    <w:rsid w:val="00A24F54"/>
    <w:rsid w:val="00A430FD"/>
    <w:rsid w:val="00A47B3C"/>
    <w:rsid w:val="00A959C8"/>
    <w:rsid w:val="00AA3296"/>
    <w:rsid w:val="00AD48D8"/>
    <w:rsid w:val="00AF096E"/>
    <w:rsid w:val="00B00E53"/>
    <w:rsid w:val="00B02E77"/>
    <w:rsid w:val="00B02F0D"/>
    <w:rsid w:val="00B03ED1"/>
    <w:rsid w:val="00B12069"/>
    <w:rsid w:val="00B13300"/>
    <w:rsid w:val="00B13808"/>
    <w:rsid w:val="00B21A90"/>
    <w:rsid w:val="00B27B24"/>
    <w:rsid w:val="00B36535"/>
    <w:rsid w:val="00B37351"/>
    <w:rsid w:val="00B43DBB"/>
    <w:rsid w:val="00B535E4"/>
    <w:rsid w:val="00B753DE"/>
    <w:rsid w:val="00B7597E"/>
    <w:rsid w:val="00B94F96"/>
    <w:rsid w:val="00BA336B"/>
    <w:rsid w:val="00BC531E"/>
    <w:rsid w:val="00BD5D04"/>
    <w:rsid w:val="00BE4AC5"/>
    <w:rsid w:val="00C03DBD"/>
    <w:rsid w:val="00C04DF7"/>
    <w:rsid w:val="00C35DA0"/>
    <w:rsid w:val="00C36C04"/>
    <w:rsid w:val="00C42D82"/>
    <w:rsid w:val="00C53941"/>
    <w:rsid w:val="00C545A1"/>
    <w:rsid w:val="00C71D31"/>
    <w:rsid w:val="00C94FC0"/>
    <w:rsid w:val="00CA6FD3"/>
    <w:rsid w:val="00CB4EAB"/>
    <w:rsid w:val="00CB6B83"/>
    <w:rsid w:val="00CD50A1"/>
    <w:rsid w:val="00CD7666"/>
    <w:rsid w:val="00CF2036"/>
    <w:rsid w:val="00CF3368"/>
    <w:rsid w:val="00CF3D89"/>
    <w:rsid w:val="00CF428D"/>
    <w:rsid w:val="00D20B18"/>
    <w:rsid w:val="00D3263A"/>
    <w:rsid w:val="00D3401A"/>
    <w:rsid w:val="00D510A7"/>
    <w:rsid w:val="00D52F16"/>
    <w:rsid w:val="00D86CC9"/>
    <w:rsid w:val="00D978CF"/>
    <w:rsid w:val="00DA66CE"/>
    <w:rsid w:val="00DA6835"/>
    <w:rsid w:val="00DC26F9"/>
    <w:rsid w:val="00DE73E8"/>
    <w:rsid w:val="00DE7710"/>
    <w:rsid w:val="00E237B4"/>
    <w:rsid w:val="00E26BB8"/>
    <w:rsid w:val="00E44944"/>
    <w:rsid w:val="00E51379"/>
    <w:rsid w:val="00E673BF"/>
    <w:rsid w:val="00E7140D"/>
    <w:rsid w:val="00E80E5A"/>
    <w:rsid w:val="00E932BD"/>
    <w:rsid w:val="00EA631D"/>
    <w:rsid w:val="00EB1DE9"/>
    <w:rsid w:val="00EB4E04"/>
    <w:rsid w:val="00EC3DD8"/>
    <w:rsid w:val="00ED3143"/>
    <w:rsid w:val="00ED56B9"/>
    <w:rsid w:val="00ED5DD2"/>
    <w:rsid w:val="00EE6F74"/>
    <w:rsid w:val="00EF0CA6"/>
    <w:rsid w:val="00EF177A"/>
    <w:rsid w:val="00EF7AA7"/>
    <w:rsid w:val="00F06FBC"/>
    <w:rsid w:val="00F31C4B"/>
    <w:rsid w:val="00F502DA"/>
    <w:rsid w:val="00F6039B"/>
    <w:rsid w:val="00F63143"/>
    <w:rsid w:val="00F66803"/>
    <w:rsid w:val="00F73BED"/>
    <w:rsid w:val="00F74C90"/>
    <w:rsid w:val="00F84ADE"/>
    <w:rsid w:val="00FA4847"/>
    <w:rsid w:val="00FA579B"/>
    <w:rsid w:val="00FA6555"/>
    <w:rsid w:val="00FC2EF3"/>
    <w:rsid w:val="00FE5735"/>
    <w:rsid w:val="00FE686A"/>
    <w:rsid w:val="00FE74F1"/>
    <w:rsid w:val="016B00EE"/>
    <w:rsid w:val="03AA56BB"/>
    <w:rsid w:val="06470F15"/>
    <w:rsid w:val="06667AA4"/>
    <w:rsid w:val="069527FC"/>
    <w:rsid w:val="06AE191E"/>
    <w:rsid w:val="080078A8"/>
    <w:rsid w:val="09B40925"/>
    <w:rsid w:val="0BCB4C1A"/>
    <w:rsid w:val="0C783620"/>
    <w:rsid w:val="0E981627"/>
    <w:rsid w:val="10C40753"/>
    <w:rsid w:val="10D72428"/>
    <w:rsid w:val="113E545C"/>
    <w:rsid w:val="11730386"/>
    <w:rsid w:val="11F71082"/>
    <w:rsid w:val="12506E34"/>
    <w:rsid w:val="12D26002"/>
    <w:rsid w:val="14342D2A"/>
    <w:rsid w:val="14982AE2"/>
    <w:rsid w:val="154A1A3E"/>
    <w:rsid w:val="161D6735"/>
    <w:rsid w:val="16E40410"/>
    <w:rsid w:val="170C5EB4"/>
    <w:rsid w:val="17452437"/>
    <w:rsid w:val="17DA7C23"/>
    <w:rsid w:val="18F0592C"/>
    <w:rsid w:val="195A00CB"/>
    <w:rsid w:val="196E1E93"/>
    <w:rsid w:val="1A2266AF"/>
    <w:rsid w:val="1A4B7EB4"/>
    <w:rsid w:val="1B826E67"/>
    <w:rsid w:val="1BBB60A7"/>
    <w:rsid w:val="1C6A2285"/>
    <w:rsid w:val="1CAB0748"/>
    <w:rsid w:val="1D8C29E5"/>
    <w:rsid w:val="1ECD1450"/>
    <w:rsid w:val="1F7C23DF"/>
    <w:rsid w:val="200E35A6"/>
    <w:rsid w:val="208533CB"/>
    <w:rsid w:val="21E91390"/>
    <w:rsid w:val="2216234C"/>
    <w:rsid w:val="23B9519C"/>
    <w:rsid w:val="25917625"/>
    <w:rsid w:val="26B93129"/>
    <w:rsid w:val="27A17EA2"/>
    <w:rsid w:val="29B82985"/>
    <w:rsid w:val="29CA0BE0"/>
    <w:rsid w:val="2C1C11B4"/>
    <w:rsid w:val="2C1D4CCB"/>
    <w:rsid w:val="2C443721"/>
    <w:rsid w:val="2E7B6D82"/>
    <w:rsid w:val="2F03231F"/>
    <w:rsid w:val="30BC5D5A"/>
    <w:rsid w:val="30CC458B"/>
    <w:rsid w:val="317F6E80"/>
    <w:rsid w:val="31A6065F"/>
    <w:rsid w:val="31B81A1E"/>
    <w:rsid w:val="328465D3"/>
    <w:rsid w:val="33620B24"/>
    <w:rsid w:val="34AD5C12"/>
    <w:rsid w:val="34B2768B"/>
    <w:rsid w:val="34FA2671"/>
    <w:rsid w:val="354E43A6"/>
    <w:rsid w:val="36535350"/>
    <w:rsid w:val="385A50AD"/>
    <w:rsid w:val="385C298B"/>
    <w:rsid w:val="39896133"/>
    <w:rsid w:val="3B7E366D"/>
    <w:rsid w:val="3BCA22EB"/>
    <w:rsid w:val="3C172473"/>
    <w:rsid w:val="3D753788"/>
    <w:rsid w:val="3D902FB5"/>
    <w:rsid w:val="3DDA5783"/>
    <w:rsid w:val="3DE83346"/>
    <w:rsid w:val="3F3D09AB"/>
    <w:rsid w:val="4383771E"/>
    <w:rsid w:val="45916928"/>
    <w:rsid w:val="45BF3D29"/>
    <w:rsid w:val="49281F6C"/>
    <w:rsid w:val="4C484838"/>
    <w:rsid w:val="4D734CC8"/>
    <w:rsid w:val="4DCB26C1"/>
    <w:rsid w:val="4DDA48F0"/>
    <w:rsid w:val="50F45909"/>
    <w:rsid w:val="51607F51"/>
    <w:rsid w:val="518B1AF6"/>
    <w:rsid w:val="522833B5"/>
    <w:rsid w:val="52C632C4"/>
    <w:rsid w:val="52E51285"/>
    <w:rsid w:val="53CB2CC3"/>
    <w:rsid w:val="53F5768D"/>
    <w:rsid w:val="560F4676"/>
    <w:rsid w:val="5610101B"/>
    <w:rsid w:val="57216A00"/>
    <w:rsid w:val="57237A89"/>
    <w:rsid w:val="57D06EDC"/>
    <w:rsid w:val="5ACB28E4"/>
    <w:rsid w:val="5BCA11FA"/>
    <w:rsid w:val="5C0450EF"/>
    <w:rsid w:val="5C3E3E05"/>
    <w:rsid w:val="5C526407"/>
    <w:rsid w:val="5CB46345"/>
    <w:rsid w:val="5DB05970"/>
    <w:rsid w:val="5E3C002B"/>
    <w:rsid w:val="61001CEB"/>
    <w:rsid w:val="61680C78"/>
    <w:rsid w:val="61D07059"/>
    <w:rsid w:val="61E27833"/>
    <w:rsid w:val="6281513F"/>
    <w:rsid w:val="638D5C5E"/>
    <w:rsid w:val="639A65A7"/>
    <w:rsid w:val="64691856"/>
    <w:rsid w:val="654835AD"/>
    <w:rsid w:val="67A537CA"/>
    <w:rsid w:val="67CB6465"/>
    <w:rsid w:val="6855678F"/>
    <w:rsid w:val="69F7732A"/>
    <w:rsid w:val="6AA93B8B"/>
    <w:rsid w:val="6B6E7DD9"/>
    <w:rsid w:val="6C7F1B19"/>
    <w:rsid w:val="6C7F5A3E"/>
    <w:rsid w:val="6F0255BC"/>
    <w:rsid w:val="6FB17B2E"/>
    <w:rsid w:val="703678A0"/>
    <w:rsid w:val="707E2860"/>
    <w:rsid w:val="723D7018"/>
    <w:rsid w:val="723F1240"/>
    <w:rsid w:val="726F0830"/>
    <w:rsid w:val="739F180A"/>
    <w:rsid w:val="73BC74D3"/>
    <w:rsid w:val="73C1626D"/>
    <w:rsid w:val="74A10D46"/>
    <w:rsid w:val="759F144D"/>
    <w:rsid w:val="763831FF"/>
    <w:rsid w:val="779440B0"/>
    <w:rsid w:val="798F4F03"/>
    <w:rsid w:val="7B31518A"/>
    <w:rsid w:val="7C2A6C6B"/>
    <w:rsid w:val="7C6210F2"/>
    <w:rsid w:val="7ECC3B2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6"/>
    <w:qFormat/>
    <w:uiPriority w:val="0"/>
    <w:pPr>
      <w:keepNext/>
      <w:keepLines/>
      <w:adjustRightInd w:val="0"/>
      <w:spacing w:before="340" w:after="330" w:line="578" w:lineRule="auto"/>
      <w:jc w:val="left"/>
      <w:textAlignment w:val="baseline"/>
      <w:outlineLvl w:val="0"/>
    </w:pPr>
    <w:rPr>
      <w:b/>
      <w:bCs/>
      <w:kern w:val="44"/>
      <w:sz w:val="44"/>
      <w:szCs w:val="44"/>
    </w:rPr>
  </w:style>
  <w:style w:type="paragraph" w:styleId="3">
    <w:name w:val="heading 2"/>
    <w:basedOn w:val="1"/>
    <w:next w:val="1"/>
    <w:link w:val="17"/>
    <w:qFormat/>
    <w:uiPriority w:val="99"/>
    <w:pPr>
      <w:widowControl/>
      <w:spacing w:before="100" w:beforeAutospacing="1" w:after="100" w:afterAutospacing="1"/>
      <w:jc w:val="left"/>
      <w:outlineLvl w:val="1"/>
    </w:pPr>
    <w:rPr>
      <w:rFonts w:ascii="宋体" w:hAnsi="宋体"/>
      <w:b/>
      <w:bCs/>
      <w:kern w:val="0"/>
      <w:sz w:val="36"/>
      <w:szCs w:val="36"/>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24"/>
    <w:unhideWhenUsed/>
    <w:qFormat/>
    <w:uiPriority w:val="99"/>
    <w:rPr>
      <w:rFonts w:ascii="宋体"/>
      <w:sz w:val="18"/>
      <w:szCs w:val="18"/>
    </w:rPr>
  </w:style>
  <w:style w:type="paragraph" w:styleId="5">
    <w:name w:val="annotation text"/>
    <w:basedOn w:val="1"/>
    <w:link w:val="35"/>
    <w:semiHidden/>
    <w:unhideWhenUsed/>
    <w:qFormat/>
    <w:uiPriority w:val="99"/>
    <w:pPr>
      <w:jc w:val="left"/>
    </w:pPr>
  </w:style>
  <w:style w:type="paragraph" w:styleId="6">
    <w:name w:val="Body Text"/>
    <w:basedOn w:val="1"/>
    <w:link w:val="27"/>
    <w:unhideWhenUsed/>
    <w:qFormat/>
    <w:uiPriority w:val="99"/>
    <w:pPr>
      <w:spacing w:after="120"/>
    </w:pPr>
    <w:rPr>
      <w:rFonts w:asciiTheme="minorHAnsi" w:hAnsiTheme="minorHAnsi" w:eastAsiaTheme="minorEastAsia" w:cstheme="minorBidi"/>
    </w:rPr>
  </w:style>
  <w:style w:type="paragraph" w:styleId="7">
    <w:name w:val="Date"/>
    <w:basedOn w:val="1"/>
    <w:next w:val="1"/>
    <w:link w:val="34"/>
    <w:semiHidden/>
    <w:unhideWhenUsed/>
    <w:qFormat/>
    <w:uiPriority w:val="99"/>
    <w:pPr>
      <w:ind w:left="100" w:leftChars="2500"/>
    </w:pPr>
  </w:style>
  <w:style w:type="paragraph" w:styleId="8">
    <w:name w:val="Balloon Text"/>
    <w:basedOn w:val="1"/>
    <w:link w:val="23"/>
    <w:unhideWhenUsed/>
    <w:qFormat/>
    <w:uiPriority w:val="99"/>
    <w:rPr>
      <w:sz w:val="18"/>
      <w:szCs w:val="18"/>
    </w:rPr>
  </w:style>
  <w:style w:type="paragraph" w:styleId="9">
    <w:name w:val="footer"/>
    <w:basedOn w:val="1"/>
    <w:link w:val="21"/>
    <w:qFormat/>
    <w:uiPriority w:val="0"/>
    <w:pPr>
      <w:tabs>
        <w:tab w:val="center" w:pos="4153"/>
        <w:tab w:val="right" w:pos="8306"/>
      </w:tabs>
      <w:snapToGrid w:val="0"/>
      <w:jc w:val="left"/>
    </w:pPr>
    <w:rPr>
      <w:rFonts w:ascii="Calibri" w:hAnsi="Calibri" w:cs="Calibri"/>
      <w:sz w:val="18"/>
      <w:szCs w:val="18"/>
    </w:rPr>
  </w:style>
  <w:style w:type="paragraph" w:styleId="10">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annotation subject"/>
    <w:basedOn w:val="5"/>
    <w:next w:val="5"/>
    <w:link w:val="36"/>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annotation reference"/>
    <w:basedOn w:val="14"/>
    <w:semiHidden/>
    <w:unhideWhenUsed/>
    <w:qFormat/>
    <w:uiPriority w:val="99"/>
    <w:rPr>
      <w:sz w:val="21"/>
      <w:szCs w:val="21"/>
    </w:rPr>
  </w:style>
  <w:style w:type="character" w:customStyle="1" w:styleId="16">
    <w:name w:val="标题 1 Char"/>
    <w:basedOn w:val="14"/>
    <w:link w:val="2"/>
    <w:qFormat/>
    <w:uiPriority w:val="0"/>
    <w:rPr>
      <w:rFonts w:ascii="Times New Roman" w:hAnsi="Times New Roman" w:eastAsia="宋体" w:cs="Times New Roman"/>
      <w:b/>
      <w:bCs/>
      <w:kern w:val="44"/>
      <w:sz w:val="44"/>
      <w:szCs w:val="44"/>
    </w:rPr>
  </w:style>
  <w:style w:type="character" w:customStyle="1" w:styleId="17">
    <w:name w:val="标题 2 Char"/>
    <w:basedOn w:val="14"/>
    <w:link w:val="3"/>
    <w:qFormat/>
    <w:uiPriority w:val="99"/>
    <w:rPr>
      <w:rFonts w:ascii="宋体" w:hAnsi="宋体" w:eastAsia="宋体" w:cs="Times New Roman"/>
      <w:b/>
      <w:bCs/>
      <w:kern w:val="0"/>
      <w:sz w:val="36"/>
      <w:szCs w:val="36"/>
    </w:rPr>
  </w:style>
  <w:style w:type="character" w:customStyle="1" w:styleId="18">
    <w:name w:val="段 Char Char"/>
    <w:link w:val="19"/>
    <w:qFormat/>
    <w:uiPriority w:val="0"/>
    <w:rPr>
      <w:rFonts w:ascii="宋体"/>
      <w:lang w:val="en-US" w:eastAsia="zh-CN"/>
    </w:rPr>
  </w:style>
  <w:style w:type="paragraph" w:customStyle="1" w:styleId="19">
    <w:name w:val="段"/>
    <w:link w:val="18"/>
    <w:qFormat/>
    <w:uiPriority w:val="0"/>
    <w:pPr>
      <w:autoSpaceDE w:val="0"/>
      <w:autoSpaceDN w:val="0"/>
      <w:ind w:firstLine="200" w:firstLineChars="200"/>
      <w:jc w:val="both"/>
    </w:pPr>
    <w:rPr>
      <w:rFonts w:ascii="宋体" w:hAnsiTheme="minorHAnsi" w:eastAsiaTheme="minorEastAsia" w:cstheme="minorBidi"/>
      <w:kern w:val="2"/>
      <w:sz w:val="21"/>
      <w:szCs w:val="22"/>
      <w:lang w:val="en-US" w:eastAsia="zh-CN" w:bidi="ar-SA"/>
    </w:rPr>
  </w:style>
  <w:style w:type="character" w:customStyle="1" w:styleId="20">
    <w:name w:val="页脚 Char"/>
    <w:qFormat/>
    <w:locked/>
    <w:uiPriority w:val="0"/>
    <w:rPr>
      <w:rFonts w:ascii="Calibri" w:hAnsi="Calibri" w:eastAsia="宋体" w:cs="Calibri"/>
      <w:sz w:val="18"/>
      <w:szCs w:val="18"/>
    </w:rPr>
  </w:style>
  <w:style w:type="character" w:customStyle="1" w:styleId="21">
    <w:name w:val="页脚 Char1"/>
    <w:basedOn w:val="14"/>
    <w:link w:val="9"/>
    <w:semiHidden/>
    <w:qFormat/>
    <w:uiPriority w:val="99"/>
    <w:rPr>
      <w:rFonts w:ascii="Times New Roman" w:hAnsi="Times New Roman" w:eastAsia="宋体" w:cs="Times New Roman"/>
      <w:sz w:val="18"/>
      <w:szCs w:val="18"/>
    </w:rPr>
  </w:style>
  <w:style w:type="paragraph" w:customStyle="1" w:styleId="22">
    <w:name w:val="字母编号列项（一级）"/>
    <w:qFormat/>
    <w:uiPriority w:val="0"/>
    <w:pPr>
      <w:ind w:left="840" w:leftChars="200" w:hanging="420" w:hangingChars="200"/>
      <w:jc w:val="both"/>
    </w:pPr>
    <w:rPr>
      <w:rFonts w:ascii="宋体" w:hAnsi="Times New Roman" w:eastAsia="宋体" w:cs="宋体"/>
      <w:lang w:val="en-US" w:eastAsia="zh-CN" w:bidi="ar-SA"/>
    </w:rPr>
  </w:style>
  <w:style w:type="character" w:customStyle="1" w:styleId="23">
    <w:name w:val="批注框文本 Char"/>
    <w:basedOn w:val="14"/>
    <w:link w:val="8"/>
    <w:semiHidden/>
    <w:qFormat/>
    <w:uiPriority w:val="99"/>
    <w:rPr>
      <w:rFonts w:ascii="Times New Roman" w:hAnsi="Times New Roman" w:eastAsia="宋体" w:cs="Times New Roman"/>
      <w:sz w:val="18"/>
      <w:szCs w:val="18"/>
    </w:rPr>
  </w:style>
  <w:style w:type="character" w:customStyle="1" w:styleId="24">
    <w:name w:val="文档结构图 Char"/>
    <w:basedOn w:val="14"/>
    <w:link w:val="4"/>
    <w:semiHidden/>
    <w:qFormat/>
    <w:uiPriority w:val="99"/>
    <w:rPr>
      <w:rFonts w:ascii="宋体" w:hAnsi="Times New Roman" w:eastAsia="宋体" w:cs="Times New Roman"/>
      <w:sz w:val="18"/>
      <w:szCs w:val="18"/>
    </w:rPr>
  </w:style>
  <w:style w:type="character" w:customStyle="1" w:styleId="25">
    <w:name w:val="页眉 Char"/>
    <w:basedOn w:val="14"/>
    <w:link w:val="10"/>
    <w:semiHidden/>
    <w:qFormat/>
    <w:uiPriority w:val="99"/>
    <w:rPr>
      <w:rFonts w:ascii="Times New Roman" w:hAnsi="Times New Roman" w:eastAsia="宋体" w:cs="Times New Roman"/>
      <w:sz w:val="18"/>
      <w:szCs w:val="18"/>
    </w:rPr>
  </w:style>
  <w:style w:type="character" w:customStyle="1" w:styleId="26">
    <w:name w:val="正文文本 Char1"/>
    <w:qFormat/>
    <w:uiPriority w:val="99"/>
    <w:rPr>
      <w:szCs w:val="21"/>
    </w:rPr>
  </w:style>
  <w:style w:type="character" w:customStyle="1" w:styleId="27">
    <w:name w:val="正文文本 Char"/>
    <w:basedOn w:val="14"/>
    <w:link w:val="6"/>
    <w:semiHidden/>
    <w:qFormat/>
    <w:uiPriority w:val="99"/>
    <w:rPr>
      <w:rFonts w:ascii="Times New Roman" w:hAnsi="Times New Roman" w:eastAsia="宋体" w:cs="Times New Roman"/>
      <w:szCs w:val="21"/>
    </w:rPr>
  </w:style>
  <w:style w:type="paragraph" w:customStyle="1" w:styleId="28">
    <w:name w:val="Method"/>
    <w:basedOn w:val="1"/>
    <w:next w:val="1"/>
    <w:qFormat/>
    <w:uiPriority w:val="0"/>
    <w:pPr>
      <w:widowControl/>
      <w:jc w:val="left"/>
    </w:pPr>
    <w:rPr>
      <w:kern w:val="0"/>
      <w:sz w:val="22"/>
      <w:szCs w:val="22"/>
      <w:lang w:eastAsia="en-US"/>
    </w:rPr>
  </w:style>
  <w:style w:type="character" w:customStyle="1" w:styleId="29">
    <w:name w:val="正文文本 + 8 pt"/>
    <w:basedOn w:val="14"/>
    <w:unhideWhenUsed/>
    <w:qFormat/>
    <w:uiPriority w:val="99"/>
  </w:style>
  <w:style w:type="paragraph" w:styleId="30">
    <w:name w:val="List Paragraph"/>
    <w:basedOn w:val="1"/>
    <w:qFormat/>
    <w:uiPriority w:val="34"/>
    <w:pPr>
      <w:ind w:firstLine="420" w:firstLineChars="200"/>
    </w:pPr>
  </w:style>
  <w:style w:type="paragraph" w:styleId="31">
    <w:name w:val="No Spacing"/>
    <w:qFormat/>
    <w:uiPriority w:val="1"/>
    <w:pPr>
      <w:widowControl w:val="0"/>
      <w:jc w:val="both"/>
    </w:pPr>
    <w:rPr>
      <w:rFonts w:ascii="Times New Roman" w:hAnsi="Times New Roman" w:eastAsia="宋体" w:cs="Times New Roman"/>
      <w:kern w:val="2"/>
      <w:sz w:val="21"/>
      <w:szCs w:val="21"/>
      <w:lang w:val="en-US" w:eastAsia="zh-CN" w:bidi="ar-SA"/>
    </w:rPr>
  </w:style>
  <w:style w:type="paragraph" w:customStyle="1" w:styleId="32">
    <w:name w:val="二级条标题"/>
    <w:basedOn w:val="33"/>
    <w:next w:val="1"/>
    <w:qFormat/>
    <w:uiPriority w:val="0"/>
    <w:pPr>
      <w:numPr>
        <w:ilvl w:val="2"/>
      </w:numPr>
      <w:spacing w:before="50" w:after="50"/>
      <w:outlineLvl w:val="3"/>
    </w:pPr>
  </w:style>
  <w:style w:type="paragraph" w:customStyle="1" w:styleId="33">
    <w:name w:val="一级条标题"/>
    <w:next w:val="1"/>
    <w:qFormat/>
    <w:uiPriority w:val="0"/>
    <w:pPr>
      <w:numPr>
        <w:ilvl w:val="1"/>
        <w:numId w:val="1"/>
      </w:numPr>
      <w:spacing w:beforeLines="50" w:afterLines="50"/>
      <w:outlineLvl w:val="2"/>
    </w:pPr>
    <w:rPr>
      <w:rFonts w:ascii="黑体" w:hAnsi="Times New Roman" w:eastAsia="黑体" w:cs="Times New Roman"/>
      <w:sz w:val="21"/>
      <w:szCs w:val="21"/>
      <w:lang w:val="en-US" w:eastAsia="zh-CN" w:bidi="ar-SA"/>
    </w:rPr>
  </w:style>
  <w:style w:type="character" w:customStyle="1" w:styleId="34">
    <w:name w:val="日期 Char"/>
    <w:basedOn w:val="14"/>
    <w:link w:val="7"/>
    <w:semiHidden/>
    <w:qFormat/>
    <w:uiPriority w:val="99"/>
    <w:rPr>
      <w:kern w:val="2"/>
      <w:sz w:val="21"/>
      <w:szCs w:val="21"/>
    </w:rPr>
  </w:style>
  <w:style w:type="character" w:customStyle="1" w:styleId="35">
    <w:name w:val="批注文字 Char"/>
    <w:basedOn w:val="14"/>
    <w:link w:val="5"/>
    <w:semiHidden/>
    <w:qFormat/>
    <w:uiPriority w:val="99"/>
    <w:rPr>
      <w:kern w:val="2"/>
      <w:sz w:val="21"/>
      <w:szCs w:val="21"/>
    </w:rPr>
  </w:style>
  <w:style w:type="character" w:customStyle="1" w:styleId="36">
    <w:name w:val="批注主题 Char"/>
    <w:basedOn w:val="35"/>
    <w:link w:val="11"/>
    <w:semiHidden/>
    <w:qFormat/>
    <w:uiPriority w:val="99"/>
    <w:rPr>
      <w:b/>
      <w:bCs/>
      <w:kern w:val="2"/>
      <w:sz w:val="21"/>
      <w:szCs w:val="21"/>
    </w:rPr>
  </w:style>
  <w:style w:type="paragraph" w:customStyle="1" w:styleId="37">
    <w:name w:val="Default"/>
    <w:unhideWhenUsed/>
    <w:qFormat/>
    <w:uiPriority w:val="99"/>
    <w:pPr>
      <w:widowControl w:val="0"/>
      <w:autoSpaceDE w:val="0"/>
      <w:autoSpaceDN w:val="0"/>
      <w:adjustRightInd w:val="0"/>
      <w:spacing w:beforeLines="0" w:afterLines="0"/>
    </w:pPr>
    <w:rPr>
      <w:rFonts w:hint="eastAsia" w:ascii="宋体" w:hAnsi="宋体" w:eastAsia="宋体" w:cs="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497742-2083-4DCC-8034-19E2427F472A}">
  <ds:schemaRefs/>
</ds:datastoreItem>
</file>

<file path=docProps/app.xml><?xml version="1.0" encoding="utf-8"?>
<Properties xmlns="http://schemas.openxmlformats.org/officeDocument/2006/extended-properties" xmlns:vt="http://schemas.openxmlformats.org/officeDocument/2006/docPropsVTypes">
  <Template>Normal</Template>
  <Company>Www.SangSan.Cn</Company>
  <Pages>4</Pages>
  <Words>1749</Words>
  <Characters>1988</Characters>
  <Lines>21</Lines>
  <Paragraphs>6</Paragraphs>
  <TotalTime>0</TotalTime>
  <ScaleCrop>false</ScaleCrop>
  <LinksUpToDate>false</LinksUpToDate>
  <CharactersWithSpaces>2064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2020-09-07T08:46:00Z</dcterms:created>
  <dc:creator>桑三博客</dc:creator>
  <cp:lastModifiedBy>admin</cp:lastModifiedBy>
  <cp:lastPrinted>2019-02-21T03:16:00Z</cp:lastPrinted>
  <dcterms:modified xsi:type="dcterms:W3CDTF">2022-03-28T06:42:20Z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48A2171C3D11411E9B5AA77D251AE712</vt:lpwstr>
  </property>
</Properties>
</file>