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Cs/>
          <w:spacing w:val="72"/>
          <w:szCs w:val="21"/>
        </w:rPr>
      </w:pPr>
      <w:r>
        <w:rPr>
          <w:rFonts w:hint="eastAsia" w:ascii="宋体" w:hAnsi="宋体"/>
          <w:bCs/>
          <w:spacing w:val="72"/>
          <w:sz w:val="28"/>
          <w:szCs w:val="28"/>
        </w:rPr>
        <w:t>长沙爱孕记医疗科技有限公司</w:t>
      </w:r>
      <w:r>
        <w:rPr>
          <w:rFonts w:ascii="宋体" w:hAnsi="宋体"/>
          <w:bCs/>
          <w:spacing w:val="72"/>
          <w:szCs w:val="21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righ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AYJ/</w:t>
      </w:r>
      <w:r>
        <w:rPr>
          <w:rFonts w:hint="eastAsia" w:ascii="宋体" w:hAnsi="宋体" w:eastAsia="宋体" w:cs="宋体"/>
          <w:szCs w:val="21"/>
        </w:rPr>
        <w:t xml:space="preserve"> QR423-001</w:t>
      </w:r>
      <w:r>
        <w:rPr>
          <w:rFonts w:hint="eastAsia" w:ascii="宋体" w:hAnsi="宋体"/>
          <w:szCs w:val="21"/>
        </w:rPr>
        <w:t xml:space="preserve">   A/</w:t>
      </w:r>
      <w:r>
        <w:rPr>
          <w:rFonts w:ascii="宋体" w:hAnsi="宋体"/>
          <w:szCs w:val="21"/>
        </w:rPr>
        <w:t>0</w:t>
      </w:r>
    </w:p>
    <w:p>
      <w:pPr>
        <w:spacing w:line="360" w:lineRule="auto"/>
        <w:ind w:right="210"/>
        <w:jc w:val="center"/>
        <w:rPr>
          <w:rFonts w:ascii="宋体" w:hAnsi="宋体" w:eastAsia="宋体"/>
          <w:bCs/>
          <w:spacing w:val="72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文件总览表</w:t>
      </w:r>
    </w:p>
    <w:tbl>
      <w:tblPr>
        <w:tblStyle w:val="5"/>
        <w:tblW w:w="9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2115"/>
        <w:gridCol w:w="3885"/>
        <w:gridCol w:w="1275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序号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文件编号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版本号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AYJ/QM-01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质量手册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AYJ/QP423-001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文件管理程序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AYJ/QP424-001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质量记录管理程序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AYJ/QP561-001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职责权限与沟通控制程序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AYJ/QP560-001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管理评审管理程序</w:t>
            </w:r>
          </w:p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AYJ/QP630-001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基础设施管理程序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AYJ/QP622-001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人力资源管理程序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AYJ/QP640-001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工作环境管理程序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AYJ/QP730-001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设计和开发管理程序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AYJ/QP740-001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采购管理程序</w:t>
            </w:r>
          </w:p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AYJ/QP753-001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标识与可追溯性管理程序</w:t>
            </w:r>
          </w:p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AYJ/QP752-001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生产过程管理程序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AYJ/QP760-001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监视与测量装置管理程序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AYJ/QP720-001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与顾客有关的过程管理程序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AYJ/QP824-001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监视与测量管理程序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AYJ/QP840-001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数据分析管理程序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AYJ/QP852-001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纠正/预防措施管理程序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AYJ/QP830-001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不合格品管理程序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AYJ/QP851-002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不良事件监测和再评价管理程序</w:t>
            </w:r>
          </w:p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AYJ/QP755-001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产品防护管理程序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710-001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产品风险管理程序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AYJ/QP821-001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反馈管理程序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822-001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内部审核管理程序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851-001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忠告性通知管理程序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AYJ/WI622-001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部门岗位职责说明书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AYJ/WI740-002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采购管理流程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AYJ/WI424-006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成品检验规程</w:t>
            </w:r>
          </w:p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AYJ/WI424-001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抽样操作规程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AYJ/WI424-007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返工管理制度</w:t>
            </w:r>
          </w:p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AYJ/WI740-001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供方选择、评价和再评价准则</w:t>
            </w:r>
          </w:p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AYJ/WI752-006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关键工序和特殊过程管理规范</w:t>
            </w:r>
          </w:p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AYJ/WI754-001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检验设备使用和维护保养规程</w:t>
            </w:r>
          </w:p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AYJ/QP424-004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来料检验规范</w:t>
            </w:r>
          </w:p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AYJ/WI752-001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批号管理制度</w:t>
            </w:r>
          </w:p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AYJ/WI752-006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生产设备维护保养管理制度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AYJ/WI754-001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售后服务管理制度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AYJ/WI752-005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生产过程检验规范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AYJ/WI-010</w:t>
            </w: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生产装配作业指导书</w:t>
            </w: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A/0</w:t>
            </w: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2020年11月01日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388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bookmarkStart w:id="0" w:name="_GoBack"/>
            <w:bookmarkEnd w:id="0"/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75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211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885" w:type="dxa"/>
            <w:vAlign w:val="center"/>
          </w:tcPr>
          <w:p>
            <w:pPr>
              <w:spacing w:line="200" w:lineRule="atLeast"/>
              <w:jc w:val="center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</w:tbl>
    <w:p/>
    <w:sectPr>
      <w:footerReference r:id="rId3" w:type="default"/>
      <w:pgSz w:w="11906" w:h="16838"/>
      <w:pgMar w:top="1134" w:right="1134" w:bottom="1134" w:left="1134" w:header="851" w:footer="850" w:gutter="0"/>
      <w:cols w:space="0" w:num="1"/>
      <w:docGrid w:type="lines" w:linePitch="32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2627630</wp:posOffset>
              </wp:positionH>
              <wp:positionV relativeFrom="paragraph">
                <wp:posOffset>266700</wp:posOffset>
              </wp:positionV>
              <wp:extent cx="100711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711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6.9pt;margin-top:21pt;height:144pt;width:79.3pt;mso-position-horizontal-relative:margin;z-index:251659264;mso-width-relative:page;mso-height-relative:page;" filled="f" stroked="f" coordsize="21600,21600" o:gfxdata="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PnqO9kAAAAKAQAADwAAAAAAAAABACAAAAAiAAAAZHJz&#10;L2Rvd25yZXYueG1sUEsBAhQAFAAAAAgAh07iQNscISU8AgAAcQQAAA4AAAAAAAAAAQAgAAAAKAEA&#10;AGRycy9lMm9Eb2MueG1sUEsFBgAAAAAGAAYAWQEAAN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321"/>
  <w:displayHorizont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lhMDIzZjBkMjRjYzI1ZGUxMDVkZWUxMjkyMzg2NmMifQ=="/>
  </w:docVars>
  <w:rsids>
    <w:rsidRoot w:val="02AC208A"/>
    <w:rsid w:val="00315CF6"/>
    <w:rsid w:val="00496108"/>
    <w:rsid w:val="004E0C6E"/>
    <w:rsid w:val="00590844"/>
    <w:rsid w:val="00621520"/>
    <w:rsid w:val="009873A7"/>
    <w:rsid w:val="02AC208A"/>
    <w:rsid w:val="05571F68"/>
    <w:rsid w:val="0BBD65AA"/>
    <w:rsid w:val="39704B58"/>
    <w:rsid w:val="3AEB521A"/>
    <w:rsid w:val="40B83E7D"/>
    <w:rsid w:val="4E7F3FD6"/>
    <w:rsid w:val="62F07C91"/>
    <w:rsid w:val="75416A3F"/>
    <w:rsid w:val="76E4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font21"/>
    <w:basedOn w:val="6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3</Pages>
  <Words>741</Words>
  <Characters>1541</Characters>
  <Lines>1</Lines>
  <Paragraphs>1</Paragraphs>
  <TotalTime>1</TotalTime>
  <ScaleCrop>false</ScaleCrop>
  <LinksUpToDate>false</LinksUpToDate>
  <CharactersWithSpaces>1546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2016-10-17T03:18:00Z</dcterms:created>
  <dc:creator>admin</dc:creator>
  <cp:lastModifiedBy>橙丫丫</cp:lastModifiedBy>
  <dcterms:modified xsi:type="dcterms:W3CDTF">2022-05-30T08:01:35Z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88808DAA0F034E3D975E1E8699D965C8</vt:lpwstr>
  </property>
</Properties>
</file>