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EE" w:rsidRDefault="004458EE" w:rsidP="004458EE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 w:rsidRPr="004458EE"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Why Can I Not Customize The IOS And Android Splash Screen?</w:t>
      </w:r>
    </w:p>
    <w:p w:rsidR="004458EE" w:rsidRPr="004458EE" w:rsidRDefault="004458EE" w:rsidP="004458EE">
      <w:pPr>
        <w:widowControl/>
        <w:spacing w:line="240" w:lineRule="atLeast"/>
        <w:jc w:val="lef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</w:pPr>
      <w:r>
        <w:rPr>
          <w:rFonts w:asciiTheme="minorEastAsia" w:hAnsiTheme="minorEastAsia" w:cs="Arial" w:hint="eastAsia"/>
          <w:color w:val="000000"/>
          <w:kern w:val="36"/>
          <w:sz w:val="48"/>
          <w:szCs w:val="48"/>
          <w:lang w:val="x-none"/>
        </w:rPr>
        <w:t>为什么我不能自定义</w:t>
      </w:r>
      <w:r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IOS</w:t>
      </w:r>
      <w:r>
        <w:rPr>
          <w:rFonts w:asciiTheme="minorEastAsia" w:hAnsiTheme="minorEastAsia" w:cs="Arial" w:hint="eastAsia"/>
          <w:color w:val="000000"/>
          <w:kern w:val="36"/>
          <w:sz w:val="48"/>
          <w:szCs w:val="48"/>
          <w:lang w:val="x-none"/>
        </w:rPr>
        <w:t>和</w:t>
      </w:r>
      <w:r>
        <w:rPr>
          <w:rFonts w:ascii="Arial" w:eastAsia="Times New Roman" w:hAnsi="Arial" w:cs="Arial"/>
          <w:color w:val="000000"/>
          <w:kern w:val="36"/>
          <w:sz w:val="48"/>
          <w:szCs w:val="48"/>
          <w:lang w:val="x-none"/>
        </w:rPr>
        <w:t>Android</w:t>
      </w:r>
      <w:r>
        <w:rPr>
          <w:rFonts w:asciiTheme="minorEastAsia" w:hAnsiTheme="minorEastAsia" w:cs="Arial" w:hint="eastAsia"/>
          <w:color w:val="000000"/>
          <w:kern w:val="36"/>
          <w:sz w:val="48"/>
          <w:szCs w:val="48"/>
          <w:lang w:val="x-none"/>
        </w:rPr>
        <w:t>的启动画面？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Symptoms</w:t>
      </w:r>
    </w:p>
    <w:p w:rsidR="004458EE" w:rsidRDefault="004458EE" w:rsidP="004458E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 am unable to customize the Splash Screen when building to Android and iOS devices.</w:t>
      </w:r>
    </w:p>
    <w:p w:rsidR="004458EE" w:rsidRPr="004458EE" w:rsidRDefault="004458EE" w:rsidP="004458EE"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我不能自定义Android和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设备的启动画面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Cause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This is caused when:</w:t>
      </w:r>
    </w:p>
    <w:p w:rsid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iOS Pro add-on is not attached to the serial number activated in your Unity Editor.</w:t>
      </w:r>
    </w:p>
    <w:p w:rsidR="004458EE" w:rsidRP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编辑器激活的序列号没有附加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Ios 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插件</w:t>
      </w:r>
    </w:p>
    <w:p w:rsid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Android Pro add-on is not attached to the serial number activated in your Unity Editor.</w:t>
      </w:r>
    </w:p>
    <w:p w:rsidR="004458EE" w:rsidRPr="004458EE" w:rsidRDefault="004458EE" w:rsidP="004458EE"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Unity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编辑器激活的序列号没有附加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 xml:space="preserve">Android 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插件</w:t>
      </w:r>
    </w:p>
    <w:p w:rsidR="004458EE" w:rsidRPr="004458EE" w:rsidRDefault="004458EE" w:rsidP="004458EE">
      <w:pPr>
        <w:widowControl/>
        <w:shd w:val="clear" w:color="auto" w:fill="FAFAFA"/>
        <w:spacing w:before="100" w:beforeAutospacing="1" w:after="100" w:afterAutospacing="1" w:line="375" w:lineRule="atLeast"/>
        <w:ind w:left="60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Resolution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You can now (as of June 28th 2016) purchase a new license with Android and iOS included on our </w:t>
      </w:r>
      <w:hyperlink r:id="rId5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Store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 site. For older licenses that have not yet been migrated to the new licensing plan, please see below.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您可以现在（2016年6月28日）从我们的商店购买新的包含Android和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的许可证。对于尚未迁移到新许可证的旧许可证，请参见下文。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Check if the serial number activated in your Editor has the Pro Android and/or iOS Pro add-on attached. You can do this by following this process: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检查编辑器中激活的序列号是否附带了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Pro Android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或者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IOS Pro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附件。您可以通过以下步骤执行此操作：</w:t>
      </w:r>
    </w:p>
    <w:p w:rsidR="004458EE" w:rsidRPr="004458EE" w:rsidRDefault="004458EE" w:rsidP="004458EE">
      <w:pPr>
        <w:pStyle w:val="a7"/>
        <w:widowControl/>
        <w:numPr>
          <w:ilvl w:val="0"/>
          <w:numId w:val="3"/>
        </w:numPr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Open the Unity Editor.</w:t>
      </w:r>
    </w:p>
    <w:p w:rsidR="004458EE" w:rsidRPr="004458EE" w:rsidRDefault="004458EE" w:rsidP="004458EE">
      <w:pPr>
        <w:pStyle w:val="a7"/>
        <w:widowControl/>
        <w:shd w:val="clear" w:color="auto" w:fill="FAFAFA"/>
        <w:spacing w:after="100" w:afterAutospacing="1" w:line="375" w:lineRule="atLeast"/>
        <w:ind w:left="54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打开Unity编辑器</w:t>
      </w:r>
    </w:p>
    <w:p w:rsidR="004458EE" w:rsidRPr="004458EE" w:rsidRDefault="004458EE" w:rsidP="004458EE">
      <w:pPr>
        <w:pStyle w:val="a7"/>
        <w:widowControl/>
        <w:numPr>
          <w:ilvl w:val="0"/>
          <w:numId w:val="3"/>
        </w:numPr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Click "Unity" &gt; "About Unity" ("Help" &gt; "About Unity" on Windows).</w:t>
      </w:r>
    </w:p>
    <w:p w:rsidR="004458EE" w:rsidRPr="004458EE" w:rsidRDefault="004458EE" w:rsidP="004458EE">
      <w:pPr>
        <w:pStyle w:val="a7"/>
        <w:widowControl/>
        <w:shd w:val="clear" w:color="auto" w:fill="FAFAFA"/>
        <w:spacing w:after="100" w:afterAutospacing="1" w:line="375" w:lineRule="atLeast"/>
        <w:ind w:left="540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点击</w:t>
      </w: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"Unity" &gt; "About Unity"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（在Windows上点击</w:t>
      </w:r>
      <w:r>
        <w:rPr>
          <w:rFonts w:asciiTheme="minorEastAsia" w:hAnsiTheme="minorEastAsia" w:cs="Times New Roman"/>
          <w:color w:val="252525"/>
          <w:kern w:val="0"/>
          <w:sz w:val="22"/>
          <w:lang w:val="x-none"/>
        </w:rPr>
        <w:t>”</w:t>
      </w: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Help" &gt; "About Unity"</w:t>
      </w: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）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This window will display the serial number, along with the features attached. See   the example below: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该窗口将显示序列号，以及附加的功能。见下面的例子：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noProof/>
          <w:color w:val="252525"/>
          <w:kern w:val="0"/>
          <w:sz w:val="22"/>
          <w:lang w:val="x-none"/>
        </w:rPr>
        <w:drawing>
          <wp:inline distT="0" distB="0" distL="0" distR="0">
            <wp:extent cx="2667000" cy="504825"/>
            <wp:effectExtent l="0" t="0" r="0" b="9525"/>
            <wp:docPr id="1" name="图片 1" descr="https://support.unity3d.com/hc/en-us/article_attachments/203129335/AboutUnityAdd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3129335/AboutUnityAdd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If the Pro versions of the add-ons are missing: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如果缺少</w:t>
      </w:r>
      <w:r w:rsidR="005D44D7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附件的</w:t>
      </w:r>
      <w:r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Pro</w:t>
      </w:r>
      <w:r w:rsidR="005D44D7"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版本：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In this case, you can purchase a new license, or migrate your old license to the new licensing system. For more information on migration, please see this </w:t>
      </w:r>
      <w:hyperlink r:id="rId7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article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这种情况，您可以购买新的许可证，或者整合您的旧的许可证到新的许可证系统。更多关于整合的信息，请参见这篇文章。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>If the Pro versions of the add-ons are attached: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b/>
          <w:bCs/>
          <w:i/>
          <w:iCs/>
          <w:color w:val="252525"/>
          <w:kern w:val="0"/>
          <w:sz w:val="22"/>
          <w:lang w:val="x-none"/>
        </w:rPr>
        <w:t>如果拥有</w:t>
      </w:r>
      <w:r>
        <w:rPr>
          <w:rFonts w:ascii="avalon" w:eastAsia="Times New Roman" w:hAnsi="avalon" w:cs="Times New Roman"/>
          <w:b/>
          <w:bCs/>
          <w:i/>
          <w:iCs/>
          <w:color w:val="252525"/>
          <w:kern w:val="0"/>
          <w:sz w:val="22"/>
          <w:lang w:val="x-none"/>
        </w:rPr>
        <w:t xml:space="preserve">Pro </w:t>
      </w:r>
      <w:r>
        <w:rPr>
          <w:rFonts w:asciiTheme="minorEastAsia" w:hAnsiTheme="minorEastAsia" w:cs="Times New Roman" w:hint="eastAsia"/>
          <w:b/>
          <w:bCs/>
          <w:i/>
          <w:iCs/>
          <w:color w:val="252525"/>
          <w:kern w:val="0"/>
          <w:sz w:val="22"/>
          <w:lang w:val="x-none"/>
        </w:rPr>
        <w:t>版本的附件：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Take a look at the documentation on Splash Screens here: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在这里可以看到启动画面的文档：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hyperlink r:id="rId8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Android Splash Screen</w:t>
        </w:r>
      </w:hyperlink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hyperlink r:id="rId9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iOS Splash Screen</w:t>
        </w:r>
      </w:hyperlink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If you still have problems then please contact Support </w:t>
      </w:r>
      <w:hyperlink r:id="rId10" w:tgtFrame="_blank" w:history="1">
        <w:r w:rsidRPr="004458EE">
          <w:rPr>
            <w:rFonts w:ascii="avalon" w:eastAsia="Times New Roman" w:hAnsi="avalon" w:cs="Times New Roman"/>
            <w:color w:val="551A8B"/>
            <w:kern w:val="0"/>
            <w:sz w:val="22"/>
            <w:u w:val="single"/>
            <w:lang w:val="x-none"/>
          </w:rPr>
          <w:t>here</w:t>
        </w:r>
      </w:hyperlink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lastRenderedPageBreak/>
        <w:t>如果您仍有问题在这里请联系支持。</w:t>
      </w:r>
    </w:p>
    <w:p w:rsidR="004458EE" w:rsidRP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b/>
          <w:bCs/>
          <w:color w:val="252525"/>
          <w:kern w:val="0"/>
          <w:sz w:val="22"/>
          <w:u w:val="single"/>
          <w:lang w:val="x-none"/>
        </w:rPr>
        <w:t>More Information</w:t>
      </w:r>
    </w:p>
    <w:p w:rsidR="004458EE" w:rsidRDefault="004458EE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 w:rsidRPr="004458EE">
        <w:rPr>
          <w:rFonts w:ascii="avalon" w:eastAsia="Times New Roman" w:hAnsi="avalon" w:cs="Times New Roman"/>
          <w:color w:val="252525"/>
          <w:kern w:val="0"/>
          <w:sz w:val="22"/>
          <w:lang w:val="x-none"/>
        </w:rPr>
        <w:t>The custom Splash Screen is the only Engine feature that the Unity 5 Personal Edition does not support.</w:t>
      </w:r>
    </w:p>
    <w:p w:rsidR="005D44D7" w:rsidRPr="004458EE" w:rsidRDefault="005D44D7" w:rsidP="004458EE">
      <w:pPr>
        <w:widowControl/>
        <w:shd w:val="clear" w:color="auto" w:fill="FAFAFA"/>
        <w:spacing w:after="100" w:afterAutospacing="1" w:line="375" w:lineRule="atLeast"/>
        <w:jc w:val="left"/>
        <w:rPr>
          <w:rFonts w:ascii="avalon" w:eastAsia="Times New Roman" w:hAnsi="avalon" w:cs="Times New Roman"/>
          <w:color w:val="252525"/>
          <w:kern w:val="0"/>
          <w:sz w:val="22"/>
          <w:lang w:val="x-none"/>
        </w:rPr>
      </w:pPr>
      <w:r>
        <w:rPr>
          <w:rFonts w:asciiTheme="minorEastAsia" w:hAnsiTheme="minorEastAsia" w:cs="Times New Roman" w:hint="eastAsia"/>
          <w:color w:val="252525"/>
          <w:kern w:val="0"/>
          <w:sz w:val="22"/>
          <w:lang w:val="x-none"/>
        </w:rPr>
        <w:t>自定义启动画面是Unity5个人版唯一不支持的功能。</w:t>
      </w:r>
      <w:bookmarkStart w:id="0" w:name="_GoBack"/>
      <w:bookmarkEnd w:id="0"/>
    </w:p>
    <w:p w:rsidR="00DF42E1" w:rsidRPr="004458EE" w:rsidRDefault="00DF42E1">
      <w:pPr>
        <w:rPr>
          <w:lang w:val="x-none"/>
        </w:rPr>
      </w:pPr>
    </w:p>
    <w:sectPr w:rsidR="00DF42E1" w:rsidRPr="0044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alo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7B56"/>
    <w:multiLevelType w:val="multilevel"/>
    <w:tmpl w:val="AEA4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197DA2"/>
    <w:multiLevelType w:val="hybridMultilevel"/>
    <w:tmpl w:val="4FF60880"/>
    <w:lvl w:ilvl="0" w:tplc="41501F7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260" w:hanging="360"/>
      </w:pPr>
    </w:lvl>
    <w:lvl w:ilvl="2" w:tplc="0000001B" w:tentative="1">
      <w:start w:val="1"/>
      <w:numFmt w:val="lowerRoman"/>
      <w:lvlText w:val="%3."/>
      <w:lvlJc w:val="right"/>
      <w:pPr>
        <w:ind w:left="1980" w:hanging="180"/>
      </w:pPr>
    </w:lvl>
    <w:lvl w:ilvl="3" w:tplc="0000000F" w:tentative="1">
      <w:start w:val="1"/>
      <w:numFmt w:val="decimal"/>
      <w:lvlText w:val="%4."/>
      <w:lvlJc w:val="left"/>
      <w:pPr>
        <w:ind w:left="2700" w:hanging="360"/>
      </w:pPr>
    </w:lvl>
    <w:lvl w:ilvl="4" w:tplc="00000019" w:tentative="1">
      <w:start w:val="1"/>
      <w:numFmt w:val="lowerLetter"/>
      <w:lvlText w:val="%5."/>
      <w:lvlJc w:val="left"/>
      <w:pPr>
        <w:ind w:left="3420" w:hanging="360"/>
      </w:pPr>
    </w:lvl>
    <w:lvl w:ilvl="5" w:tplc="0000001B" w:tentative="1">
      <w:start w:val="1"/>
      <w:numFmt w:val="lowerRoman"/>
      <w:lvlText w:val="%6."/>
      <w:lvlJc w:val="right"/>
      <w:pPr>
        <w:ind w:left="4140" w:hanging="180"/>
      </w:pPr>
    </w:lvl>
    <w:lvl w:ilvl="6" w:tplc="0000000F" w:tentative="1">
      <w:start w:val="1"/>
      <w:numFmt w:val="decimal"/>
      <w:lvlText w:val="%7."/>
      <w:lvlJc w:val="left"/>
      <w:pPr>
        <w:ind w:left="4860" w:hanging="360"/>
      </w:pPr>
    </w:lvl>
    <w:lvl w:ilvl="7" w:tplc="00000019" w:tentative="1">
      <w:start w:val="1"/>
      <w:numFmt w:val="lowerLetter"/>
      <w:lvlText w:val="%8."/>
      <w:lvlJc w:val="left"/>
      <w:pPr>
        <w:ind w:left="5580" w:hanging="360"/>
      </w:pPr>
    </w:lvl>
    <w:lvl w:ilvl="8" w:tplc="0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FFA7C63"/>
    <w:multiLevelType w:val="multilevel"/>
    <w:tmpl w:val="889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EE"/>
    <w:rsid w:val="004458EE"/>
    <w:rsid w:val="005D44D7"/>
    <w:rsid w:val="00D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4415"/>
  <w15:chartTrackingRefBased/>
  <w15:docId w15:val="{19390401-4249-4636-8D3A-825E3EB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458EE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8EE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styleId="a3">
    <w:name w:val="Hyperlink"/>
    <w:basedOn w:val="a0"/>
    <w:uiPriority w:val="99"/>
    <w:semiHidden/>
    <w:unhideWhenUsed/>
    <w:rsid w:val="004458EE"/>
    <w:rPr>
      <w:color w:val="0000FF"/>
      <w:u w:val="single"/>
    </w:rPr>
  </w:style>
  <w:style w:type="character" w:customStyle="1" w:styleId="article-updated">
    <w:name w:val="article-updated"/>
    <w:basedOn w:val="a0"/>
    <w:rsid w:val="004458EE"/>
  </w:style>
  <w:style w:type="paragraph" w:styleId="a4">
    <w:name w:val="Normal (Web)"/>
    <w:basedOn w:val="a"/>
    <w:uiPriority w:val="99"/>
    <w:semiHidden/>
    <w:unhideWhenUsed/>
    <w:rsid w:val="004458E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character" w:customStyle="1" w:styleId="wysiwyg-underline">
    <w:name w:val="wysiwyg-underline"/>
    <w:basedOn w:val="a0"/>
    <w:rsid w:val="004458EE"/>
  </w:style>
  <w:style w:type="character" w:styleId="a5">
    <w:name w:val="Strong"/>
    <w:basedOn w:val="a0"/>
    <w:uiPriority w:val="22"/>
    <w:qFormat/>
    <w:rsid w:val="004458EE"/>
    <w:rPr>
      <w:b/>
      <w:bCs/>
    </w:rPr>
  </w:style>
  <w:style w:type="character" w:styleId="a6">
    <w:name w:val="Emphasis"/>
    <w:basedOn w:val="a0"/>
    <w:uiPriority w:val="20"/>
    <w:qFormat/>
    <w:rsid w:val="004458EE"/>
    <w:rPr>
      <w:i/>
      <w:iCs/>
    </w:rPr>
  </w:style>
  <w:style w:type="paragraph" w:styleId="a7">
    <w:name w:val="List Paragraph"/>
    <w:basedOn w:val="a"/>
    <w:uiPriority w:val="34"/>
    <w:qFormat/>
    <w:rsid w:val="0044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95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43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9153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72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unity3d.com/Manual/AndroidMobileCustomizeSplashScre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unity3d.com/hc/en-us/articles/2085925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ore.unity.com/" TargetMode="External"/><Relationship Id="rId10" Type="http://schemas.openxmlformats.org/officeDocument/2006/relationships/hyperlink" Target="https://support.unity3d.com/hc/en-us/requests/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unity3d.com/Manual/MobileCustomizeSplashScree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</cp:revision>
  <dcterms:created xsi:type="dcterms:W3CDTF">2017-09-03T12:57:00Z</dcterms:created>
  <dcterms:modified xsi:type="dcterms:W3CDTF">2017-09-03T13:11:00Z</dcterms:modified>
</cp:coreProperties>
</file>