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1F4E79"/>
          <w:sz w:val="44"/>
        </w:rPr>
        <w:t>签约前技术问题确认清单</w:t>
        <w:br/>
        <w:t>重点问题深度解读</w:t>
      </w:r>
    </w:p>
    <w:p>
      <w:pPr>
        <w:jc w:val="center"/>
      </w:pPr>
      <w:r>
        <w:rPr>
          <w:color w:val="666666"/>
          <w:sz w:val="24"/>
        </w:rPr>
        <w:br/>
        <w:br/>
        <w:t>编制日期：2026年05月19日</w:t>
      </w:r>
    </w:p>
    <w:p>
      <w:pPr>
        <w:jc w:val="center"/>
      </w:pPr>
      <w:r>
        <w:rPr>
          <w:color w:val="666666"/>
          <w:sz w:val="24"/>
        </w:rPr>
        <w:t>编制单位：克莱德华通（北京）物料输送系统有限公司</w:t>
      </w:r>
    </w:p>
    <w:p>
      <w:pPr>
        <w:jc w:val="center"/>
      </w:pPr>
      <w:r>
        <w:rPr>
          <w:color w:val="CC0000"/>
          <w:sz w:val="24"/>
        </w:rPr>
        <w:t>适用场景：与买方（和利时）对接会议</w:t>
      </w:r>
    </w:p>
    <w:p>
      <w:r>
        <w:br w:type="page"/>
      </w:r>
    </w:p>
    <w:p>
      <w:pPr>
        <w:pStyle w:val="Heading1"/>
      </w:pPr>
      <w:r>
        <w:t>目  录</w:t>
      </w:r>
    </w:p>
    <w:p>
      <w:pPr>
        <w:spacing w:after="80"/>
      </w:pPr>
      <w:r>
        <w:t>1. Q3: 网络策略与端口开放</w:t>
      </w:r>
    </w:p>
    <w:p>
      <w:pPr>
        <w:spacing w:after="80"/>
      </w:pPr>
      <w:r>
        <w:t>2. Q4: ICS平台版本及API能力</w:t>
      </w:r>
    </w:p>
    <w:p>
      <w:pPr>
        <w:spacing w:after="80"/>
      </w:pPr>
      <w:r>
        <w:t>3. Q5: 访问与运维方式</w:t>
      </w:r>
    </w:p>
    <w:p>
      <w:pPr>
        <w:spacing w:after="80"/>
      </w:pPr>
      <w:r>
        <w:t>4. Q6: 系统时间同步机制</w:t>
      </w:r>
    </w:p>
    <w:p>
      <w:pPr>
        <w:spacing w:after="80"/>
      </w:pPr>
      <w:r>
        <w:t>5. Q11: 接口可靠性要求</w:t>
      </w:r>
    </w:p>
    <w:p>
      <w:pPr>
        <w:spacing w:after="80"/>
      </w:pPr>
      <w:r>
        <w:t>6. Q12: 智慧输灰控制系统的投切机制</w:t>
      </w:r>
    </w:p>
    <w:p>
      <w:pPr>
        <w:spacing w:after="80"/>
      </w:pPr>
      <w:r>
        <w:t>7. Q15: 安全联锁与权限管理</w:t>
      </w:r>
    </w:p>
    <w:p>
      <w:pPr>
        <w:spacing w:after="80"/>
      </w:pPr>
      <w:r>
        <w:t>8. Q16: 一键启停功能范围</w:t>
      </w:r>
    </w:p>
    <w:p>
      <w:pPr>
        <w:spacing w:after="80"/>
      </w:pPr>
      <w:r>
        <w:t>9. Q17: 数据库选型要求</w:t>
      </w:r>
    </w:p>
    <w:p>
      <w:pPr>
        <w:spacing w:after="80"/>
      </w:pPr>
      <w:r>
        <w:t>10. Q28: 系统安全要求</w:t>
      </w:r>
    </w:p>
    <w:p>
      <w:r>
        <w:br w:type="page"/>
      </w:r>
    </w:p>
    <w:p>
      <w:pPr>
        <w:pStyle w:val="Heading1"/>
      </w:pPr>
      <w:r>
        <w:t>Q3: 网络策略与端口开放</w:t>
      </w:r>
    </w:p>
    <w:p>
      <w:r>
        <w:rPr>
          <w:b/>
          <w:color w:val="1F4E79"/>
          <w:sz w:val="24"/>
        </w:rPr>
        <w:t>▎为什么需要知道？</w:t>
      </w:r>
    </w:p>
    <w:p>
      <w:pPr>
        <w:spacing w:after="120"/>
      </w:pPr>
      <w:r>
        <w:t>你的系统要部署在比利时 ICS 虚拟机上，但你人在中国开发调试。如果网络不通，你连部署都做不了。而且工业网络（OT 网络）比普通 IT 网络严格得多，端口不是随便开的。如果不提前确认，到现场发现连不上服务器，整个项目进度都会受影响。</w:t>
      </w:r>
    </w:p>
    <w:p>
      <w:r>
        <w:rPr>
          <w:b/>
          <w:color w:val="1F4E79"/>
          <w:sz w:val="24"/>
        </w:rPr>
        <w:t>▎各小项详细解释：</w:t>
      </w:r>
    </w:p>
    <w:p>
      <w:pPr>
        <w:spacing w:before="120" w:after="40"/>
        <w:ind w:left="283"/>
      </w:pPr>
      <w:r>
        <w:rPr>
          <w:b/>
          <w:color w:val="2E75B6"/>
          <w:sz w:val="22"/>
        </w:rPr>
        <w:t>▪ 虚拟机能否访问外部网络</w:t>
      </w:r>
    </w:p>
    <w:p>
      <w:pPr>
        <w:spacing w:after="80"/>
        <w:ind w:left="567"/>
      </w:pPr>
      <w:r>
        <w:t>你的系统在开发和运维过程中可能需要访问外网资源——从 GitHub 拉取代码、pip 安装 Python 包、调用许可证验证服务器等。如果 VM 是纯内网隔离的（很多电厂确实如此），你就得提前把所有依赖包准备好，做成离线安装包。否则到现场发现缺依赖，又没网可下载，会很被动。</w:t>
      </w:r>
    </w:p>
    <w:p>
      <w:pPr>
        <w:spacing w:before="120" w:after="40"/>
        <w:ind w:left="283"/>
      </w:pPr>
      <w:r>
        <w:rPr>
          <w:b/>
          <w:color w:val="2E75B6"/>
          <w:sz w:val="22"/>
        </w:rPr>
        <w:t>▪ 需开放哪些端口</w:t>
      </w:r>
    </w:p>
    <w:p>
      <w:pPr>
        <w:spacing w:after="80"/>
        <w:ind w:left="567"/>
      </w:pPr>
      <w:r>
        <w:t>不同的服务需要不同的端口：Web 界面需要 80/443（HTTP/HTTPS），如果你们用 TDengine 数据库，默认端口是 6030，OPC UA 通信通常用 4840 端口，SSH 远程连接用 22 端口。每个端口都要向客户提交防火墙开放申请，审核周期可能很长。如果漏掉了某个端口，对应的功能就会不可用。而且不同环境的端口策略可能不同——开发环境、测试环境、生产环境要分别确认。</w:t>
      </w:r>
    </w:p>
    <w:p>
      <w:pPr>
        <w:spacing w:before="120" w:after="40"/>
        <w:ind w:left="283"/>
      </w:pPr>
      <w:r>
        <w:rPr>
          <w:b/>
          <w:color w:val="2E75B6"/>
          <w:sz w:val="22"/>
        </w:rPr>
        <w:t>▪ 是否支持 TCP/UDP 自定义端口绑定</w:t>
      </w:r>
    </w:p>
    <w:p>
      <w:pPr>
        <w:spacing w:after="80"/>
        <w:ind w:left="567"/>
      </w:pPr>
      <w:r>
        <w:t>有些工业环境只开放标准端口（80、443），不允许自定义端口。如果 OPC UA 要求用 4840 端口，但网络策略只开 443，你就要考虑用 WebSocket 封装或者反向代理绕行。提前知道限制，才能设计合理的通信方案。</w:t>
      </w:r>
    </w:p>
    <w:p>
      <w:pPr>
        <w:spacing w:before="120" w:after="40"/>
        <w:ind w:left="283"/>
      </w:pPr>
      <w:r>
        <w:rPr>
          <w:b/>
          <w:color w:val="2E75B6"/>
          <w:sz w:val="22"/>
        </w:rPr>
        <w:t>▪ 虚拟机与 DCS 网络之间的连通性策略</w:t>
      </w:r>
    </w:p>
    <w:p>
      <w:pPr>
        <w:spacing w:after="80"/>
        <w:ind w:left="567"/>
      </w:pPr>
      <w:r>
        <w:t>你的 VM 部署在 ICS 侧网络，DCS 系统在另一网段（可能是独立的控制网）。两边之间的路由、防火墙规则、甚至物理隔离程度都不确定。如果 ICS 网和 DCS 网是物理隔离的，你可能需要额外的网闸或数据摆渡设备，这会大幅增加系统延迟并影响架构设计。</w:t>
      </w:r>
    </w:p>
    <w:p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Q4: ICS平台版本及API能力</w:t>
      </w:r>
    </w:p>
    <w:p>
      <w:r>
        <w:rPr>
          <w:b/>
          <w:color w:val="1F4E79"/>
          <w:sz w:val="24"/>
        </w:rPr>
        <w:t>▎为什么需要知道？</w:t>
      </w:r>
    </w:p>
    <w:p>
      <w:pPr>
        <w:spacing w:after="120"/>
      </w:pPr>
      <w:r>
        <w:t>协议说你的模块"部署在 ICS 平台上"，但 ICS 平台本身可能自带应用管理、数据服务、统一认证等各种能力。搞清楚平台能做什么，你就可以"站在巨人的肩膀上"，不用重复造轮子。反之，如果不了解平台能力，你做完了才发现平台自带类似功能，那就是白做。</w:t>
      </w:r>
    </w:p>
    <w:p>
      <w:r>
        <w:rPr>
          <w:b/>
          <w:color w:val="1F4E79"/>
          <w:sz w:val="24"/>
        </w:rPr>
        <w:t>▎各小项详细解释：</w:t>
      </w:r>
    </w:p>
    <w:p>
      <w:pPr>
        <w:spacing w:before="120" w:after="40"/>
        <w:ind w:left="283"/>
      </w:pPr>
      <w:r>
        <w:rPr>
          <w:b/>
          <w:color w:val="2E75B6"/>
          <w:sz w:val="22"/>
        </w:rPr>
        <w:t>▪ ICS 平台版本号</w:t>
      </w:r>
    </w:p>
    <w:p>
      <w:pPr>
        <w:spacing w:after="80"/>
        <w:ind w:left="567"/>
      </w:pPr>
      <w:r>
        <w:t>不同版本的 ICS 平台，其对外接口（API）、部署规范、支持的开发框架可能完全不同。比如 v2.0 可能只支持 .NET 应用，v3.0 才开始支持容器化部署。没有版本号，你的开发成果可能无法适配目标平台。在现场升级也同理——如果现场平台版本和你的开发版本不一致，可能会有兼容性问题。</w:t>
      </w:r>
    </w:p>
    <w:p>
      <w:pPr>
        <w:spacing w:before="120" w:after="40"/>
        <w:ind w:left="283"/>
      </w:pPr>
      <w:r>
        <w:rPr>
          <w:b/>
          <w:color w:val="2E75B6"/>
          <w:sz w:val="22"/>
        </w:rPr>
        <w:t>▪ ICS 是否提供标准 API</w:t>
      </w:r>
    </w:p>
    <w:p>
      <w:pPr>
        <w:spacing w:after="80"/>
        <w:ind w:left="567"/>
      </w:pPr>
      <w:r>
        <w:t>如果 ICS 平台已经封装了数据读写 API，可以大幅简化你的开发工作。你不需要自己实现 OPC UA 客户端直连 DCS，只需要调 ICS 的 API 就行了。但要注意：API 的查询性能、频率限制、可用性是否满足你的需求。如果 API 响应太慢（比如只能每秒查一次），但你要求 100ms 一次的采集频率，那就仍然需要自己写底层通信。</w:t>
      </w:r>
    </w:p>
    <w:p>
      <w:pPr>
        <w:spacing w:before="120" w:after="40"/>
        <w:ind w:left="283"/>
      </w:pPr>
      <w:r>
        <w:rPr>
          <w:b/>
          <w:color w:val="2E75B6"/>
          <w:sz w:val="22"/>
        </w:rPr>
        <w:t>▪ 应用服务器集群的架构说明</w:t>
      </w:r>
    </w:p>
    <w:p>
      <w:pPr>
        <w:spacing w:after="80"/>
        <w:ind w:left="567"/>
      </w:pPr>
      <w:r>
        <w:t>有些 ICS 平台是多节点集群（负载均衡 + 高可用），你的应用需要考虑无状态设计——用户的请求可能被分发到任意节点。如果你在本地存了 Session 或其他状态数据，集群环境下就可能出问题。另外，拓扑结构还决定了你的程序怎样发现和连接数据库、怎样处理节点故障切换。</w:t>
      </w:r>
    </w:p>
    <w:p>
      <w:pPr>
        <w:spacing w:before="120" w:after="40"/>
        <w:ind w:left="283"/>
      </w:pPr>
      <w:r>
        <w:rPr>
          <w:b/>
          <w:color w:val="2E75B6"/>
          <w:sz w:val="22"/>
        </w:rPr>
        <w:t>▪ 高级应用模块的部署规范</w:t>
      </w:r>
    </w:p>
    <w:p>
      <w:pPr>
        <w:spacing w:after="80"/>
        <w:ind w:left="567"/>
      </w:pPr>
      <w:r>
        <w:t>有些工业平台要求应用打包成特定格式（如 Docker 镜像、Windows 服务、.NET 程序集等），有些限定只能用某些语言（比如只支持 C# 和 Java，不支持 Python）。如果 ICS 平台不支持 Python，你得提前换技术栈——用 .NET 或 Go 重写核心逻辑。这是架构级决策，必须签前确认。</w:t>
      </w:r>
    </w:p>
    <w:p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Q5: 访问与运维方式</w:t>
      </w:r>
    </w:p>
    <w:p>
      <w:r>
        <w:rPr>
          <w:b/>
          <w:color w:val="1F4E79"/>
          <w:sz w:val="24"/>
        </w:rPr>
        <w:t>▎为什么需要知道？</w:t>
      </w:r>
    </w:p>
    <w:p>
      <w:pPr>
        <w:spacing w:after="120"/>
      </w:pPr>
      <w:r>
        <w:t>这是你之后几个月能不能顺利干活的基础。访问方式决定了你的开发调试效率、故障响应速度、甚至出差频率和成本。</w:t>
      </w:r>
    </w:p>
    <w:p>
      <w:r>
        <w:rPr>
          <w:b/>
          <w:color w:val="1F4E79"/>
          <w:sz w:val="24"/>
        </w:rPr>
        <w:t>▎各小项详细解释：</w:t>
      </w:r>
    </w:p>
    <w:p>
      <w:pPr>
        <w:spacing w:before="120" w:after="40"/>
        <w:ind w:left="283"/>
      </w:pPr>
      <w:r>
        <w:rPr>
          <w:b/>
          <w:color w:val="2E75B6"/>
          <w:sz w:val="22"/>
        </w:rPr>
        <w:t>▪ 我方如何访问该虚拟机（VPN / 跳板机 / 堡垒机）</w:t>
      </w:r>
    </w:p>
    <w:p>
      <w:pPr>
        <w:spacing w:after="80"/>
        <w:ind w:left="567"/>
      </w:pPr>
      <w:r>
        <w:t>这是核心问题。如果可以通过 VPN 远程访问，你在国内就能开发调试，效率高、成本低。如果需要通过客户提供的跳板机或堡垒机，访问流程可能很长（每次要审批）。最坏情况是要求现场操作——那每次调试都要去比利时，IT 类问题（改个配置、重启服务）也要出差解决，时间和费用都受不了。</w:t>
      </w:r>
    </w:p>
    <w:p>
      <w:pPr>
        <w:spacing w:before="120" w:after="40"/>
        <w:ind w:left="283"/>
      </w:pPr>
      <w:r>
        <w:rPr>
          <w:b/>
          <w:color w:val="2E75B6"/>
          <w:sz w:val="22"/>
        </w:rPr>
        <w:t>▪ 是否提供管理员权限</w:t>
      </w:r>
    </w:p>
    <w:p>
      <w:pPr>
        <w:spacing w:after="80"/>
        <w:ind w:left="567"/>
      </w:pPr>
      <w:r>
        <w:t>没有 root（Linux）或 administrator（Windows）权限，你装不了 Python 环境、改不了系统配置、调不了防火墙、装不了数据库。有些客户出于安全考虑，限制非常严格——你需要什么软件都要提工单让客户 IT 部门安装，流程可能要 1-2 周。对于开发阶段的快速迭代来说，这基本不可接受。</w:t>
      </w:r>
    </w:p>
    <w:p>
      <w:pPr>
        <w:spacing w:before="120" w:after="40"/>
        <w:ind w:left="283"/>
      </w:pPr>
      <w:r>
        <w:rPr>
          <w:b/>
          <w:color w:val="2E75B6"/>
          <w:sz w:val="22"/>
        </w:rPr>
        <w:t>▪ 是否支持远程桌面 / SSH 直连</w:t>
      </w:r>
    </w:p>
    <w:p>
      <w:pPr>
        <w:spacing w:after="80"/>
        <w:ind w:left="567"/>
      </w:pPr>
      <w:r>
        <w:t>有些工业环境只允许 RDP（Windows 远程桌面），不允许 SSH。有些反过来，只允许 SSH 终端，不允许图形界面。你的开发方式要匹配可用的远程访问方式。如果只能用 SSH 终端，你就需要习惯命令行操作；如果连 SSH 都不给，只给一个 Web 管理界面，能做的事情就更有限了。</w:t>
      </w:r>
    </w:p>
    <w:p>
      <w:pPr>
        <w:spacing w:before="120" w:after="40"/>
        <w:ind w:left="283"/>
      </w:pPr>
      <w:r>
        <w:rPr>
          <w:b/>
          <w:color w:val="2E75B6"/>
          <w:sz w:val="22"/>
        </w:rPr>
        <w:t>▪ 能否安装第三方软件</w:t>
      </w:r>
    </w:p>
    <w:p>
      <w:pPr>
        <w:spacing w:after="80"/>
        <w:ind w:left="567"/>
      </w:pPr>
      <w:r>
        <w:t>你的 Python 应用依赖几十个 pip 包（Flask、taospy、opcua-asyncio 等）。如果客户要求每个包都要走安全审批，工作量会很大。有些有严格合规要求的客户，所有软件都要经过漏洞扫描和版本审核。提前确认这一点，你可以决定用哪些依赖——尽量减少依赖数量，或者选择客户已经批准过的软件版本。</w:t>
      </w:r>
    </w:p>
    <w:p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Q6: 系统时间同步机制</w:t>
      </w:r>
    </w:p>
    <w:p>
      <w:r>
        <w:rPr>
          <w:b/>
          <w:color w:val="1F4E79"/>
          <w:sz w:val="24"/>
        </w:rPr>
        <w:t>▎为什么需要知道？</w:t>
      </w:r>
    </w:p>
    <w:p>
      <w:pPr>
        <w:spacing w:after="120"/>
      </w:pPr>
      <w:r>
        <w:t>输灰系统是时序数据驱动的——你采集压力、料位、流量等信号，每条数据都带时间戳。如果 VM 的时钟不准，数据分析、趋势展示、优化控制、甚至报警都会出问题。工业现场的时序数据分析，时间一致性是基础。</w:t>
      </w:r>
    </w:p>
    <w:p>
      <w:r>
        <w:rPr>
          <w:b/>
          <w:color w:val="1F4E79"/>
          <w:sz w:val="24"/>
        </w:rPr>
        <w:t>▎各小项详细解释：</w:t>
      </w:r>
    </w:p>
    <w:p>
      <w:pPr>
        <w:spacing w:before="120" w:after="40"/>
        <w:ind w:left="283"/>
      </w:pPr>
      <w:r>
        <w:rPr>
          <w:b/>
          <w:color w:val="2E75B6"/>
          <w:sz w:val="22"/>
        </w:rPr>
        <w:t>▪ NTP 服务器地址</w:t>
      </w:r>
    </w:p>
    <w:p>
      <w:pPr>
        <w:spacing w:after="80"/>
        <w:ind w:left="567"/>
      </w:pPr>
      <w:r>
        <w:t>VM 和谁同步时间？如果 VM 的时间源和 DCS 系统的时间源不一致（比如 VM 用微软 NTP，DCS 用 GPS 时钟），两者的时间可能有偏差。你采集到的 "15:30:00" 的数据，在 DCS 历史站上可能对应的是 "15:30:05" 的数据。这会导致全量历史趋势对不上、优化算法用错时间窗口的数据做分析等严重问题。理想情况是 VM 和 DCS 共用同一个 NTP 源。</w:t>
      </w:r>
    </w:p>
    <w:p>
      <w:pPr>
        <w:spacing w:before="120" w:after="40"/>
        <w:ind w:left="283"/>
      </w:pPr>
      <w:r>
        <w:rPr>
          <w:b/>
          <w:color w:val="2E75B6"/>
          <w:sz w:val="22"/>
        </w:rPr>
        <w:t>▪ 是否允许修改系统时区/时间</w:t>
      </w:r>
    </w:p>
    <w:p>
      <w:pPr>
        <w:spacing w:after="80"/>
        <w:ind w:left="567"/>
      </w:pPr>
      <w:r>
        <w:t>有些工业客户为了合规，锁死了系统时区和时间设置，不允许修改。如果 VM 设成了 UTC，而 DCS 用的是北京时间（UTC+8），那你的所有数据都会差 8 小时。数据显示、报警判断、报表生成都会错位——比如夜班的报警数据显示在白天。你得确认时区设置是否可以按需调整。</w:t>
      </w:r>
    </w:p>
    <w:p>
      <w:pPr>
        <w:spacing w:before="120" w:after="40"/>
        <w:ind w:left="283"/>
      </w:pPr>
      <w:r>
        <w:rPr>
          <w:b/>
          <w:color w:val="2E75B6"/>
          <w:sz w:val="22"/>
        </w:rPr>
        <w:t>▪ 时间精度要求</w:t>
      </w:r>
    </w:p>
    <w:p>
      <w:pPr>
        <w:spacing w:after="80"/>
        <w:ind w:left="567"/>
      </w:pPr>
      <w:r>
        <w:t>输灰输送周期通常几十秒到几分钟，但一个周期内的多个事件（开阀、加压、输送、关阀）可能发生在秒级甚至毫秒级的时间窗口内。如果你的时间精度只有秒级，这些事件的先后顺序可能无法准确判断——到底是 "开阀后加压" 还是 "加压后才开阀"？这对故障诊断和性能分析影响很大。一般来说，工业时序数据至少需要毫秒级（ms）时间精度。</w:t>
      </w:r>
    </w:p>
    <w:p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Q11: 接口可靠性要求</w:t>
      </w:r>
    </w:p>
    <w:p>
      <w:r>
        <w:rPr>
          <w:b/>
          <w:color w:val="1F4E79"/>
          <w:sz w:val="24"/>
        </w:rPr>
        <w:t>▎为什么需要知道？</w:t>
      </w:r>
    </w:p>
    <w:p>
      <w:pPr>
        <w:spacing w:after="120"/>
      </w:pPr>
      <w:r>
        <w:t>你的系统和 DCS 之间的通信是"生命线"。如果通信断了，你采集不到数据、发不出控制指令，整个系统就瘫痪了。明确可靠性要求是为了设计容错机制——把"通信会断"作为默认假设来设计系统，而不是假设通信永远可靠。</w:t>
      </w:r>
    </w:p>
    <w:p>
      <w:r>
        <w:rPr>
          <w:b/>
          <w:color w:val="1F4E79"/>
          <w:sz w:val="24"/>
        </w:rPr>
        <w:t>▎各小项详细解释：</w:t>
      </w:r>
    </w:p>
    <w:p>
      <w:pPr>
        <w:spacing w:before="120" w:after="40"/>
        <w:ind w:left="283"/>
      </w:pPr>
      <w:r>
        <w:rPr>
          <w:b/>
          <w:color w:val="2E75B6"/>
          <w:sz w:val="22"/>
        </w:rPr>
        <w:t>▪ 接口可用性要求（99.9% vs 99.99%）</w:t>
      </w:r>
    </w:p>
    <w:p>
      <w:pPr>
        <w:spacing w:after="80"/>
        <w:ind w:left="567"/>
      </w:pPr>
      <w:r>
        <w:t>99.9% 可用性（3个9）意味着每年允许宕机约 8.7 小时，平均每月 43 分钟。99.99%（4个9）意味着每年约 52 分钟，每月约 4 分钟。要求越高，你的架构就要越冗余——可能需要双网卡绑定、双链路冗余、甚至双节点热备。设计成本和复杂度会显著增加。如果买方说"没有明确要求"，你可以按 99.9% 设计，但要留好升级到 99.99% 的扩展接口。</w:t>
      </w:r>
    </w:p>
    <w:p>
      <w:pPr>
        <w:spacing w:before="120" w:after="40"/>
        <w:ind w:left="283"/>
      </w:pPr>
      <w:r>
        <w:rPr>
          <w:b/>
          <w:color w:val="2E75B6"/>
          <w:sz w:val="22"/>
        </w:rPr>
        <w:t>▪ 通信中断后的重连机制</w:t>
      </w:r>
    </w:p>
    <w:p>
      <w:pPr>
        <w:spacing w:after="80"/>
        <w:ind w:left="567"/>
      </w:pPr>
      <w:r>
        <w:t>OPC UA 或其他通信连接断开是工业现场的常态——网络抖动、交换机重启、DCS 服务器重启等都可能导致断连。你的程序要自动检测连接状态并在断开后自动重连。但重连策略需要仔细设计：重试间隔设多长？采用指数退避（1s、2s、4s、8s……）还是固定间隔？无限重试还是一定次数后报警？太频繁的重试可能加重服务器负担，太慢的重试会延长系统不可用时间。</w:t>
      </w:r>
    </w:p>
    <w:p>
      <w:pPr>
        <w:spacing w:before="120" w:after="40"/>
        <w:ind w:left="283"/>
      </w:pPr>
      <w:r>
        <w:rPr>
          <w:b/>
          <w:color w:val="2E75B6"/>
          <w:sz w:val="22"/>
        </w:rPr>
        <w:t>▪ 通信超时时间设定</w:t>
      </w:r>
    </w:p>
    <w:p>
      <w:pPr>
        <w:spacing w:after="80"/>
        <w:ind w:left="567"/>
      </w:pPr>
      <w:r>
        <w:t>DCS 响应慢的时候，你的程序等多久算超时？设得太短（比如 100ms），网络稍有波动就误报通信故障，触发不必要的切换；设得太长（比如 30s），真的故障时系统要等很久才反应，控制逻辑会被长时间卡住。通常建议超时时间设为正常响应时间的 3-5 倍，并且超时后要有降级策略——是用最后有效值继续运行，还是立即切除到 DCS 原生控制。</w:t>
      </w:r>
    </w:p>
    <w:p>
      <w:pPr>
        <w:spacing w:before="120" w:after="40"/>
        <w:ind w:left="283"/>
      </w:pPr>
      <w:r>
        <w:rPr>
          <w:b/>
          <w:color w:val="2E75B6"/>
          <w:sz w:val="22"/>
        </w:rPr>
        <w:t>▪ 数据缓存与断点续传</w:t>
      </w:r>
    </w:p>
    <w:p>
      <w:pPr>
        <w:spacing w:after="80"/>
        <w:ind w:left="567"/>
      </w:pPr>
      <w:r>
        <w:t>如果网络中断了几分钟，恢复后要不要把缺失的数据补回去？如果需要，你的程序就要有本地缓存机制（SQLite 或环形缓冲区）来临时存储采集的数据，并在通信恢复后按时间戳回补到历史数据库。这增加了架构复杂度，但在需要完整数据做分析的场景下可能是必要的。如果买方说"不需要回补，丢了就算了"，你就省了这部分工作。</w:t>
      </w:r>
    </w:p>
    <w:p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Q12: 智慧输灰控制系统的投切机制</w:t>
      </w:r>
    </w:p>
    <w:p>
      <w:r>
        <w:rPr>
          <w:b/>
          <w:color w:val="1F4E79"/>
          <w:sz w:val="24"/>
        </w:rPr>
        <w:t>▎为什么需要知道？</w:t>
      </w:r>
    </w:p>
    <w:p>
      <w:pPr>
        <w:spacing w:after="120"/>
      </w:pPr>
      <w:r>
        <w:t>这是协议明确要求的功能，也是电厂最敏感的功能。你的系统在"自动优化"模式和"退出/手动"模式之间切换，切换过程中不能引起设备波动（压力突变、阀门抖动等），否则电厂运行人员会直接停用你的系统。这是整个项目的核心安全功能——做不好，其他功能做得再好也没用。</w:t>
      </w:r>
    </w:p>
    <w:p>
      <w:r>
        <w:rPr>
          <w:b/>
          <w:color w:val="1F4E79"/>
          <w:sz w:val="24"/>
        </w:rPr>
        <w:t>▎各小项详细解释：</w:t>
      </w:r>
    </w:p>
    <w:p>
      <w:pPr>
        <w:spacing w:before="120" w:after="40"/>
        <w:ind w:left="283"/>
      </w:pPr>
      <w:r>
        <w:rPr>
          <w:b/>
          <w:color w:val="2E75B6"/>
          <w:sz w:val="22"/>
        </w:rPr>
        <w:t>▪ 无扰切换的具体技术实现方式</w:t>
      </w:r>
    </w:p>
    <w:p>
      <w:pPr>
        <w:spacing w:after="80"/>
        <w:ind w:left="567"/>
      </w:pPr>
      <w:r>
        <w:t>从你的优化控制切回 DCS 原生控制时，输出值必须平滑过渡，不能有阶跃变化。通常有三种方式：</w:t>
        <w:br/>
        <w:t>① 跟踪模式（最常用）—— 你的系统持续跟踪 DCS 的实时输出值，但不下发指令。切换时因为两边的值已经一致，所以无扰动。</w:t>
        <w:br/>
        <w:t>② 保持最后值 —— 切换时保持你最后一次下发的指令值，DCS 从该值开始接管。</w:t>
        <w:br/>
        <w:t>③ 预定义安全值 —— 切换时强制将输出设为一个预设的安全值（如关闭阀门、压力归零）。</w:t>
        <w:br/>
        <w:t>你需要和买方商定用哪种方式，因为不同的方式对你的算法设计影响很大。</w:t>
      </w:r>
    </w:p>
    <w:p>
      <w:pPr>
        <w:spacing w:before="120" w:after="40"/>
        <w:ind w:left="283"/>
      </w:pPr>
      <w:r>
        <w:rPr>
          <w:b/>
          <w:color w:val="2E75B6"/>
          <w:sz w:val="22"/>
        </w:rPr>
        <w:t>▪ "无扰切换"的验收标准</w:t>
      </w:r>
    </w:p>
    <w:p>
      <w:pPr>
        <w:spacing w:after="80"/>
        <w:ind w:left="567"/>
      </w:pPr>
      <w:r>
        <w:t>买方说"要无扰切换"，但怎样才算"无扰"？切换过程中压力波动 ±1% 算不算无扰？±5% 呢？如果没有明确的量化指标，验收时就会扯皮。你需要和买方确定：切换过程中各关键参数的最大允许偏差范围和恢复时间。标准不同，你的算法设计（如斜坡时间、速率限制等）差异很大。</w:t>
      </w:r>
    </w:p>
    <w:p>
      <w:pPr>
        <w:spacing w:before="120" w:after="40"/>
        <w:ind w:left="283"/>
      </w:pPr>
      <w:r>
        <w:rPr>
          <w:b/>
          <w:color w:val="2E75B6"/>
          <w:sz w:val="22"/>
        </w:rPr>
        <w:t>▪ 故障自动切除的触发条件</w:t>
      </w:r>
    </w:p>
    <w:p>
      <w:pPr>
        <w:spacing w:after="80"/>
        <w:ind w:left="567"/>
      </w:pPr>
      <w:r>
        <w:t>哪些情况要自动切回 DCS？常见的有：通信中断、数据质量异常、计算结果超出安全范围、系统心跳超时、关键进程崩溃等。触发条件要定义得既全面又精准——条件太松，该切的时候不切，有安全风险；条件太紧，网络一下波动就切除，系统根本无法稳定运行。需要和买方逐条确认。</w:t>
      </w:r>
    </w:p>
    <w:p>
      <w:pPr>
        <w:spacing w:before="120" w:after="40"/>
        <w:ind w:left="283"/>
      </w:pPr>
      <w:r>
        <w:rPr>
          <w:b/>
          <w:color w:val="2E75B6"/>
          <w:sz w:val="22"/>
        </w:rPr>
        <w:t>▪ 投切状态信号是否需要反馈至 DCS 操作员站</w:t>
      </w:r>
    </w:p>
    <w:p>
      <w:pPr>
        <w:spacing w:after="80"/>
        <w:ind w:left="567"/>
      </w:pPr>
      <w:r>
        <w:t>运行人员需要清楚地知道当前系统处于什么状态："智慧输灰控制中"还是"DCS 原生控制中"。这个状态信号不仅要显示在你的 Web 界面上，通常还需要通过硬接线或通讯发送到 DCS 操作员站，让运行人员在统一的界面上就能看到系统状态。如果买方有这个要求，就需要额外的信号接口设计。</w:t>
      </w:r>
    </w:p>
    <w:p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Q15: 安全联锁与权限管理</w:t>
      </w:r>
    </w:p>
    <w:p>
      <w:r>
        <w:rPr>
          <w:b/>
          <w:color w:val="1F4E79"/>
          <w:sz w:val="24"/>
        </w:rPr>
        <w:t>▎为什么需要知道？</w:t>
      </w:r>
    </w:p>
    <w:p>
      <w:pPr>
        <w:spacing w:after="120"/>
      </w:pPr>
      <w:r>
        <w:t>你的系统要控制输灰设备，但工业控制的第一原则是"安全第一，优化第二"。这套安全机制不是你的系统自己决定的，而是与 DCS 侧原有的安全逻辑协同工作的。你的优化指令不能绕过 DCS 的安全保护，否则可能造成设备损坏或安全事故。</w:t>
      </w:r>
    </w:p>
    <w:p>
      <w:r>
        <w:rPr>
          <w:b/>
          <w:color w:val="1F4E79"/>
          <w:sz w:val="24"/>
        </w:rPr>
        <w:t>▎各小项详细解释：</w:t>
      </w:r>
    </w:p>
    <w:p>
      <w:pPr>
        <w:spacing w:before="120" w:after="40"/>
        <w:ind w:left="283"/>
      </w:pPr>
      <w:r>
        <w:rPr>
          <w:b/>
          <w:color w:val="2E75B6"/>
          <w:sz w:val="22"/>
        </w:rPr>
        <w:t>▪ 是否有独立的硬手操回路作为最终保护</w:t>
      </w:r>
    </w:p>
    <w:p>
      <w:pPr>
        <w:spacing w:after="80"/>
        <w:ind w:left="567"/>
      </w:pPr>
      <w:r>
        <w:t>即使你的软件完全崩溃、VM 死机、网络全断，运行人员仍然能在 DCS 操作员站上通过硬手操回路直接控制设备。这是工业控制的"最后一道防线"。你需要知道这条回路是否存在、它的优先级是否高于你的系统。如果存在，你的控制指令和手动指令怎么仲裁——是"或"关系（任一指令有效）还是"与"关系（两者都同意才执行）？</w:t>
      </w:r>
    </w:p>
    <w:p>
      <w:pPr>
        <w:spacing w:before="120" w:after="40"/>
        <w:ind w:left="283"/>
      </w:pPr>
      <w:r>
        <w:rPr>
          <w:b/>
          <w:color w:val="2E75B6"/>
          <w:sz w:val="22"/>
        </w:rPr>
        <w:t>▪ DCS 侧对控制指令的上下限/变化率限制</w:t>
      </w:r>
    </w:p>
    <w:p>
      <w:pPr>
        <w:spacing w:after="80"/>
        <w:ind w:left="567"/>
      </w:pPr>
      <w:r>
        <w:t>DCS 系统本身通常有安全限制：阀门开度只能在 0-100% 之间、压力设定值只能在某个范围内、阀门打开速度不能超过某个变化率。这些限制在 DCS 底层实现，优先级高于你的上层指令。如果你的优化算法算出一个超出安全范围的指令，会被 DCS 自动拒绝。提前知道这些限制值，你的算法才知道"边界在哪里"，才能设计在安全范围内的优化策略。</w:t>
      </w:r>
    </w:p>
    <w:p>
      <w:pPr>
        <w:spacing w:before="120" w:after="40"/>
        <w:ind w:left="283"/>
      </w:pPr>
      <w:r>
        <w:rPr>
          <w:b/>
          <w:color w:val="2E75B6"/>
          <w:sz w:val="22"/>
        </w:rPr>
        <w:t>▪ 操作权限分级</w:t>
      </w:r>
    </w:p>
    <w:p>
      <w:pPr>
        <w:spacing w:after="80"/>
        <w:ind w:left="567"/>
      </w:pPr>
      <w:r>
        <w:t>电厂通常有严格的权限体系：</w:t>
        <w:br/>
        <w:t>• 工程师级 —— 可以修改参数、调整组态、增减功能</w:t>
        <w:br/>
        <w:t>• 操作员级 —— 只能监盘、在允许范围内操作</w:t>
        <w:br/>
        <w:t>• 只读用户级 —— 只能看画面，不能做任何操作</w:t>
        <w:br/>
        <w:t>你的系统也要匹配这套权限体系。比如，优化算法的参数（如目标节能率）只能工程师修改，运行人员只能查看但不能改。投切操作可能允许操作员执行，但需要工程师授权。</w:t>
      </w:r>
    </w:p>
    <w:p>
      <w:pPr>
        <w:spacing w:before="120" w:after="40"/>
        <w:ind w:left="283"/>
      </w:pPr>
      <w:r>
        <w:rPr>
          <w:b/>
          <w:color w:val="2E75B6"/>
          <w:sz w:val="22"/>
        </w:rPr>
        <w:t>▪ 所有控制操作是否需要记录操作日志</w:t>
      </w:r>
    </w:p>
    <w:p>
      <w:pPr>
        <w:spacing w:after="80"/>
        <w:ind w:left="567"/>
      </w:pPr>
      <w:r>
        <w:t>电厂合规审计要求：谁、在什么时间、改了哪个参数、从多少改到多少，全部要记录下来。这不仅是合规要求，也是故障排查的重要手段——出问题时，可以通过日志回溯是谁做了什么操作导致的。日志必须防篡改（不能随意删除或修改），通常要求至少保存 6 个月以上。</w:t>
      </w:r>
    </w:p>
    <w:p>
      <w:pPr>
        <w:spacing w:before="120" w:after="40"/>
        <w:ind w:left="283"/>
      </w:pPr>
      <w:r>
        <w:rPr>
          <w:b/>
          <w:color w:val="2E75B6"/>
          <w:sz w:val="22"/>
        </w:rPr>
        <w:t>▪ 控制指令是否需经操作员确认后再执行</w:t>
      </w:r>
    </w:p>
    <w:p>
      <w:pPr>
        <w:spacing w:after="80"/>
        <w:ind w:left="567"/>
      </w:pPr>
      <w:r>
        <w:t>你的系统算出一个优化方案（比如"将输送周期从 60s 调整为 45s"），是直接下发执行，还是推送到操作员站让操作员点"确认"后再执行？</w:t>
        <w:br/>
        <w:t>前者是"全自动模式"——效率最高，但操作员有安全顾虑。</w:t>
        <w:br/>
        <w:t>后者是"建议模式"——操作员掌握了最终决定权，更安全，但效率较低。</w:t>
        <w:br/>
        <w:t>通常项目中采用分阶段策略：初期用"建议模式 + 人工确认"，等系统被验证稳定可靠后，逐步过渡到"自动执行"。你需要和买方商定这个过渡策略。</w:t>
      </w:r>
    </w:p>
    <w:p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Q16: 一键启停功能范围</w:t>
      </w:r>
    </w:p>
    <w:p>
      <w:r>
        <w:rPr>
          <w:b/>
          <w:color w:val="1F4E79"/>
          <w:sz w:val="24"/>
        </w:rPr>
        <w:t>▎为什么需要知道？</w:t>
      </w:r>
    </w:p>
    <w:p>
      <w:pPr>
        <w:spacing w:after="120"/>
      </w:pPr>
      <w:r>
        <w:t>"一键启停"听起来简单，但实际上牵涉面极广。到底是停一个泵、一条管线、还是整个输灰系统？停车顺序有没有联锁条件？不问清楚，做完的功能和买方的期望可能完全不同——你说的一键启停是"按一个键停一台设备"，买方理解的可能是"按一个键停整个输灰车间"。</w:t>
      </w:r>
    </w:p>
    <w:p>
      <w:r>
        <w:rPr>
          <w:b/>
          <w:color w:val="1F4E79"/>
          <w:sz w:val="24"/>
        </w:rPr>
        <w:t>▎各小项详细解释：</w:t>
      </w:r>
    </w:p>
    <w:p>
      <w:pPr>
        <w:spacing w:before="120" w:after="40"/>
        <w:ind w:left="283"/>
      </w:pPr>
      <w:r>
        <w:rPr>
          <w:b/>
          <w:color w:val="2E75B6"/>
          <w:sz w:val="22"/>
        </w:rPr>
        <w:t>▪ 一键启停范围（整体系统还是子系统）</w:t>
      </w:r>
    </w:p>
    <w:p>
      <w:pPr>
        <w:spacing w:after="80"/>
        <w:ind w:left="567"/>
      </w:pPr>
      <w:r>
        <w:t>"停输灰系统"可以指不同的范围：</w:t>
        <w:br/>
        <w:t>• 停 1 号仓泵</w:t>
        <w:br/>
        <w:t>• 停 1 电场全部仓泵</w:t>
        <w:br/>
        <w:t>• 停所有电场的输灰系统</w:t>
        <w:br/>
        <w:t>• 停输灰 + 除尘 + 气源全部系统</w:t>
        <w:br/>
        <w:t>范围越大，涉及的安全联锁逻辑越复杂，潜在的风险点也越多。你需要和买方明确范围边界，并在设计文档中用工艺流程图方式标注清楚。</w:t>
      </w:r>
    </w:p>
    <w:p>
      <w:pPr>
        <w:spacing w:before="120" w:after="40"/>
        <w:ind w:left="283"/>
      </w:pPr>
      <w:r>
        <w:rPr>
          <w:b/>
          <w:color w:val="2E75B6"/>
          <w:sz w:val="22"/>
        </w:rPr>
        <w:t>▪ 启动/停止的联锁条件</w:t>
      </w:r>
    </w:p>
    <w:p>
      <w:pPr>
        <w:spacing w:after="80"/>
        <w:ind w:left="567"/>
      </w:pPr>
      <w:r>
        <w:t>不能随便停。比如"停输灰系统"之前，系统需要自动检查：</w:t>
        <w:br/>
        <w:t>• 布袋除尘器是否在运行？如果在运行，停止输灰会导致灰斗积灰</w:t>
        <w:br/>
        <w:t>• 灰斗料位是否处于安全水平？高料位时不能停</w:t>
        <w:br/>
        <w:t>• 空压机是否供气正常？异常时强行停输灰可能导致堵管</w:t>
        <w:br/>
        <w:t>• 当前是否有正在输送的周期？要等到当前周期完成后再停</w:t>
        <w:br/>
        <w:t>这些联锁条件必须在停车的控制逻辑中实现，任何一个条件不满足，要么阻止停车，要么给出明确的提示让操作员确认风险。</w:t>
      </w:r>
    </w:p>
    <w:p>
      <w:pPr>
        <w:spacing w:before="120" w:after="40"/>
        <w:ind w:left="283"/>
      </w:pPr>
      <w:r>
        <w:rPr>
          <w:b/>
          <w:color w:val="2E75B6"/>
          <w:sz w:val="22"/>
        </w:rPr>
        <w:t>▪ 分步执行还是全自动</w:t>
      </w:r>
    </w:p>
    <w:p>
      <w:pPr>
        <w:spacing w:after="80"/>
        <w:ind w:left="567"/>
      </w:pPr>
      <w:r>
        <w:t>一键启停又分为两种模式：</w:t>
        <w:br/>
        <w:t>① 分步执行 —— 系统按预定的步骤依次执行，每完成一步给出提示，可能需要操作员确认后再继续下一步。比如："步骤1/5：关闭进气阀 → 确认？步骤2/5：打开排气阀 → 确认？……" 这种模式更安全，但操作员参与度高。</w:t>
        <w:br/>
        <w:t>② 全自动 —— 系统检查所有联锁条件满足后，按预编的程序自动完成所有步骤，操作员只需按一个键。这种模式效率高，但对安全逻辑的完整性要求极高。</w:t>
        <w:br/>
        <w:t>通常电厂运行初期会用分步模式，熟练后才切换到全自动模式。</w:t>
      </w:r>
    </w:p>
    <w:p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Q17: 数据库选型要求</w:t>
      </w:r>
    </w:p>
    <w:p>
      <w:r>
        <w:rPr>
          <w:b/>
          <w:color w:val="1F4E79"/>
          <w:sz w:val="24"/>
        </w:rPr>
        <w:t>▎为什么需要知道？</w:t>
      </w:r>
    </w:p>
    <w:p>
      <w:pPr>
        <w:spacing w:after="120"/>
      </w:pPr>
      <w:r>
        <w:t>你现在的原型用的 TDengine，但电厂可能已有统一的数据平台（如 OSIsoft PI System、eDNA、InfluxDB 等）。如果你的系统用另一套数据库，买方需要评估维护成本、培训成本、License 费用，还涉及两个系统之间的数据同步问题。这个问题直接决定你的技术架构——是继续用 TDengine，还是改用买方指定的数据库，还是两个都要支持。</w:t>
      </w:r>
    </w:p>
    <w:p>
      <w:r>
        <w:rPr>
          <w:b/>
          <w:color w:val="1F4E79"/>
          <w:sz w:val="24"/>
        </w:rPr>
        <w:t>▎各小项详细解释：</w:t>
      </w:r>
    </w:p>
    <w:p>
      <w:pPr>
        <w:spacing w:before="120" w:after="40"/>
        <w:ind w:left="283"/>
      </w:pPr>
      <w:r>
        <w:rPr>
          <w:b/>
          <w:color w:val="2E75B6"/>
          <w:sz w:val="22"/>
        </w:rPr>
        <w:t>▪ ICS 平台是否已有标准数据库</w:t>
      </w:r>
    </w:p>
    <w:p>
      <w:pPr>
        <w:spacing w:after="80"/>
        <w:ind w:left="567"/>
      </w:pPr>
      <w:r>
        <w:t>很多电厂的 ICS 平台自带数据基础设施，最常见的是 OSIsoft PI System（工业领域的事实标准）或 eDNA。如果已有，你面临两个选择：</w:t>
        <w:br/>
        <w:t>• 直接写入他们的数据库 —— 省去维护两套数据库的麻烦，但你的代码要适配他们的写入 API（可能是 PI-API、PI-WebAPI 等）</w:t>
        <w:br/>
        <w:t>• 用你自己的数据库 —— 与现有系统并行，但要解决数据同步问题，且买方多了一套系统要维护</w:t>
        <w:br/>
        <w:t>两种方案各有利弊，但核心是要在签前确认——如果买方已有标准，你就要按他们的来。</w:t>
      </w:r>
    </w:p>
    <w:p>
      <w:pPr>
        <w:spacing w:before="120" w:after="40"/>
        <w:ind w:left="283"/>
      </w:pPr>
      <w:r>
        <w:rPr>
          <w:b/>
          <w:color w:val="2E75B6"/>
          <w:sz w:val="22"/>
        </w:rPr>
        <w:t>▪ 是否允许部署 TDengine 或其他第三方数据库</w:t>
      </w:r>
    </w:p>
    <w:p>
      <w:pPr>
        <w:spacing w:after="80"/>
        <w:ind w:left="567"/>
      </w:pPr>
      <w:r>
        <w:t>有些客户有严格的软件准入清单，所有要部署的软件必须经过信息安全部门的审核。TDengine 作为新兴的国产时序数据库，不一定在客户的许可清单上。如果不在，你就需要走软件准入审批流程——提供安全评估报告、漏洞扫描结果等，周期可能 1-3 个月。如果完全不允许部署，你的数据存储方案就要改用其他方式（比如用 ICS 平台自带的数据库或文件存储）。</w:t>
      </w:r>
    </w:p>
    <w:p>
      <w:pPr>
        <w:spacing w:before="120" w:after="40"/>
        <w:ind w:left="283"/>
      </w:pPr>
      <w:r>
        <w:rPr>
          <w:b/>
          <w:color w:val="2E75B6"/>
          <w:sz w:val="22"/>
        </w:rPr>
        <w:t>▪ License 费用承担方</w:t>
      </w:r>
    </w:p>
    <w:p>
      <w:pPr>
        <w:spacing w:after="80"/>
        <w:ind w:left="567"/>
      </w:pPr>
      <w:r>
        <w:t>如果你决定用某个商业数据库（比如 TDengine 企业版、InfluxDB 企业版、PI System 等），License 费用由谁承担？卖方还是买方？这笔钱不是小数目。如果你的报价是基于用免费/开源数据库做的，但客户要求用商业数据库，成本就增加了。另外，如果是开源数据库，其开源协议是否允许在工业商业环境中部署？这些都要提前确认。</w:t>
      </w:r>
    </w:p>
    <w:p>
      <w:pPr>
        <w:spacing w:before="120" w:after="40"/>
        <w:ind w:left="283"/>
      </w:pPr>
      <w:r>
        <w:rPr>
          <w:b/>
          <w:color w:val="2E75B6"/>
          <w:sz w:val="22"/>
        </w:rPr>
        <w:t>▪ 数据存储周期和备份策略</w:t>
      </w:r>
    </w:p>
    <w:p>
      <w:pPr>
        <w:spacing w:after="80"/>
        <w:ind w:left="567"/>
      </w:pPr>
      <w:r>
        <w:t>协议要求"保持 30 天"（TDengine 的 KEEP 参数），但这是最低要求还是最终要求？有些环保合规要求数据保存 3 年以上。不同数据（原始秒级数据 vs 分钟级聚合数据 vs 报警记录）的保存周期可能不同。另外：</w:t>
        <w:br/>
        <w:t>• 每天产生多少数据量？磁盘够不够存？</w:t>
        <w:br/>
        <w:t>• 需要做冗余备份吗？RAID？主从复制？异地容灾？</w:t>
        <w:br/>
        <w:t>• 数据丢了能重新从 DCS 采集回来吗？还是不可恢复？</w:t>
        <w:br/>
        <w:t>这些问题决定了你的存储架构设计和磁盘容量规划。</w:t>
      </w:r>
    </w:p>
    <w:p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Q28: 系统安全要求</w:t>
      </w:r>
    </w:p>
    <w:p>
      <w:r>
        <w:rPr>
          <w:b/>
          <w:color w:val="1F4E79"/>
          <w:sz w:val="24"/>
        </w:rPr>
        <w:t>▎为什么需要知道？</w:t>
      </w:r>
    </w:p>
    <w:p>
      <w:pPr>
        <w:spacing w:after="120"/>
      </w:pPr>
      <w:r>
        <w:t>你的系统是工控系统的上层应用，属于网络安全等级保护（等保 2.0）的覆盖范围。而且部署在比利时 VM，可能需要遵守欧盟的网络安全法规（如 GDPR、NIS 指令）。安全问题不提前确认，等上线前才被发现不合格，整改成本极高——可能涉及代码重写、架构调整、甚至重新部署。</w:t>
      </w:r>
    </w:p>
    <w:p>
      <w:r>
        <w:rPr>
          <w:b/>
          <w:color w:val="1F4E79"/>
          <w:sz w:val="24"/>
        </w:rPr>
        <w:t>▎各小项详细解释：</w:t>
      </w:r>
    </w:p>
    <w:p>
      <w:pPr>
        <w:spacing w:before="120" w:after="40"/>
        <w:ind w:left="283"/>
      </w:pPr>
      <w:r>
        <w:rPr>
          <w:b/>
          <w:color w:val="2E75B6"/>
          <w:sz w:val="22"/>
        </w:rPr>
        <w:t>▪ 是否需要等保测评</w:t>
      </w:r>
    </w:p>
    <w:p>
      <w:pPr>
        <w:spacing w:after="80"/>
        <w:ind w:left="567"/>
      </w:pPr>
      <w:r>
        <w:t>中国电厂的信息系统依据国家标准要求进行网络安全等级保护测评。你的系统属于哪一级？</w:t>
        <w:br/>
        <w:t>• 二级等保 —— 基础要求：身份鉴别、访问控制、安全审计等</w:t>
        <w:br/>
        <w:t>• 三级等保 —— 更高要求：双因素认证、数据加密存储、入侵检测等</w:t>
        <w:br/>
        <w:t>如果你的系统涉及控制功能（下发指令），级别可能更高。不同的等保级别对应不同的技术要求清单，你的代码和配置必须逐条满足。如果买方说"需要等保三级"，你的架构就要增加很多安全组件——认证服务器、审计日志系统、加密模块等。</w:t>
      </w:r>
    </w:p>
    <w:p>
      <w:pPr>
        <w:spacing w:before="120" w:after="40"/>
        <w:ind w:left="283"/>
      </w:pPr>
      <w:r>
        <w:rPr>
          <w:b/>
          <w:color w:val="2E75B6"/>
          <w:sz w:val="22"/>
        </w:rPr>
        <w:t>▪ 是否需要加密通信（TLS/SSL）</w:t>
      </w:r>
    </w:p>
    <w:p>
      <w:pPr>
        <w:spacing w:after="80"/>
        <w:ind w:left="567"/>
      </w:pPr>
      <w:r>
        <w:t>你的 Web 界面走 HTTPS 加密是基本要求（HTTP 明文传输在工控环境中不可接受）。你需要提前规划 TLS 证书：是用自签名证书还是向 CA 申请正式证书？证书谁来申请和管理？证书过期了怎么更新？如果 OPC UA 通信也需要加密，双方的证书交换和信任机制怎么建立？这些看起来是运维问题，但最好在架构设计阶段就规划好。</w:t>
      </w:r>
    </w:p>
    <w:p>
      <w:pPr>
        <w:spacing w:before="120" w:after="40"/>
        <w:ind w:left="283"/>
      </w:pPr>
      <w:r>
        <w:rPr>
          <w:b/>
          <w:color w:val="2E75B6"/>
          <w:sz w:val="22"/>
        </w:rPr>
        <w:t>▪ 用户认证方式</w:t>
      </w:r>
    </w:p>
    <w:p>
      <w:pPr>
        <w:spacing w:after="80"/>
        <w:ind w:left="567"/>
      </w:pPr>
      <w:r>
        <w:t>电厂通常有统一的身份认证系统（Active Directory 或 LDAP）。你的系统需要对接 AD/LDAP 实现统一登录吗？如果是，你要开发 LDAP 集成模块，用户用 Windows 域账号就能登录你的系统。如果厂里没有 AD，你也可以用自建账户体系。或者两者都支持——域用户用 AD 认证，外部维护人员用本地账号。这决定了你的用户管理模块的设计复杂度。</w:t>
      </w:r>
    </w:p>
    <w:p>
      <w:pPr>
        <w:spacing w:before="120" w:after="40"/>
        <w:ind w:left="283"/>
      </w:pPr>
      <w:r>
        <w:rPr>
          <w:b/>
          <w:color w:val="2E75B6"/>
          <w:sz w:val="22"/>
        </w:rPr>
        <w:t>▪ 是否有漏洞扫描或渗透测试要求</w:t>
      </w:r>
    </w:p>
    <w:p>
      <w:pPr>
        <w:spacing w:after="80"/>
        <w:ind w:left="567"/>
      </w:pPr>
      <w:r>
        <w:t>很多电厂上线前会要求提供第三方的安全扫描报告。这些扫描工具会检查你的系统是否存在已知漏洞、是否使用了有 CVE 记录的第三方库、是否存在常见的 Web 安全风险（XSS、SQL 注入、CSRF 等）。如果你的应用依赖的某个 Python 库有高危漏洞，可能会被判定为"上线前必须修复"。你在技术选型时要尽量选择维护活跃的、有安全记录的库。</w:t>
      </w:r>
    </w:p>
    <w:p>
      <w:pPr>
        <w:spacing w:before="120" w:after="40"/>
        <w:ind w:left="283"/>
      </w:pPr>
      <w:r>
        <w:rPr>
          <w:b/>
          <w:color w:val="2E75B6"/>
          <w:sz w:val="22"/>
        </w:rPr>
        <w:t>▪ 日志审计要求</w:t>
      </w:r>
    </w:p>
    <w:p>
      <w:pPr>
        <w:spacing w:after="80"/>
        <w:ind w:left="567"/>
      </w:pPr>
      <w:r>
        <w:t>安全审计要求：所有对系统的操作都要有完整的日志记录，包括登录/登出时间、操作内容、操作结果、操作人 IP 等。而且日志不能是普通的文本文件——需要防篡改（比如写日志到独立的日志服务器、使用区块链式日志结构）。日志需要长期保存（通常 6 个月以上）并支持查询和导出。你需要从架构设计开始就把审计日志作为一个核心模块来设计，而不是事后补加。</w:t>
      </w:r>
    </w:p>
    <w:p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1"/>
      </w:pPr>
      <w:r>
        <w:t>附录：对接会议注意事项</w:t>
      </w:r>
    </w:p>
    <w:p>
      <w:pPr>
        <w:spacing w:after="120"/>
      </w:pPr>
      <w:r>
        <w:rPr>
          <w:b/>
          <w:sz w:val="22"/>
        </w:rPr>
        <w:t xml:space="preserve">1. </w:t>
      </w:r>
      <w:r>
        <w:rPr>
          <w:sz w:val="22"/>
        </w:rPr>
        <w:t>以上 10 个问题是买方在对接会上最可能反问"你为什么要问这个"的技术点。每个问题都要能说明清楚它的技术影响和风险。</w:t>
      </w:r>
    </w:p>
    <w:p>
      <w:pPr>
        <w:spacing w:after="120"/>
      </w:pPr>
      <w:r>
        <w:rPr>
          <w:b/>
          <w:sz w:val="22"/>
        </w:rPr>
        <w:t xml:space="preserve">2. </w:t>
      </w:r>
      <w:r>
        <w:rPr>
          <w:sz w:val="22"/>
        </w:rPr>
        <w:t>建议在会议上先快速过一遍全部 35 个问题，把优先级高的（标红的问题）先抛出来。不要在某个问题上纠缠太久——如果买方当场答不了，记录为"待确认"，定好答复时间。</w:t>
      </w:r>
    </w:p>
    <w:p>
      <w:pPr>
        <w:spacing w:after="120"/>
      </w:pPr>
      <w:r>
        <w:rPr>
          <w:b/>
          <w:sz w:val="22"/>
        </w:rPr>
        <w:t xml:space="preserve">3. </w:t>
      </w:r>
      <w:r>
        <w:rPr>
          <w:sz w:val="22"/>
        </w:rPr>
        <w:t>Q7（DCS 接口规约）和 Q8（测点清单）是最关键的两个依赖——没有这两个问题的答案，你的架构设计无法推进。建议在会议上明确提出"这两项资料是我们启动详细设计的前提条件"。</w:t>
      </w:r>
    </w:p>
    <w:p>
      <w:pPr>
        <w:spacing w:after="120"/>
      </w:pPr>
      <w:r>
        <w:rPr>
          <w:b/>
          <w:sz w:val="22"/>
        </w:rPr>
        <w:t xml:space="preserve">4. </w:t>
      </w:r>
      <w:r>
        <w:rPr>
          <w:sz w:val="22"/>
        </w:rPr>
        <w:t>对于商务条款（Q30-Q35），建议由你的商务负责人或项目经理来谈。技术对接会上只记录买方的态度，不建议当场争论条款细节。</w:t>
      </w:r>
    </w:p>
    <w:p>
      <w:pPr>
        <w:spacing w:after="120"/>
      </w:pPr>
      <w:r>
        <w:rPr>
          <w:b/>
          <w:sz w:val="22"/>
        </w:rPr>
        <w:t xml:space="preserve">5. </w:t>
      </w:r>
      <w:r>
        <w:rPr>
          <w:sz w:val="22"/>
        </w:rPr>
        <w:t>买方（和利时）在这个项目里是中间角色——上面有最终用户（商洛发电），下面有你（卖方）。有些问题买方可能也答不了（比如业主的具体要求），要做好逐级确认的准备。</w:t>
      </w:r>
    </w:p>
    <w:p>
      <w:pPr>
        <w:spacing w:after="120"/>
      </w:pPr>
      <w:r>
        <w:rPr>
          <w:b/>
          <w:sz w:val="22"/>
        </w:rPr>
        <w:t xml:space="preserve">6. </w:t>
      </w:r>
      <w:r>
        <w:rPr>
          <w:sz w:val="22"/>
        </w:rPr>
        <w:t>对接会议后建议整理一份"会议纪要 + 待办事项跟踪表"，明确每个问题的责任人、答复期限和当前状态。可以使用 GitHub 上的 Project Board 来跟踪。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