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审计工坊完整业务流程操作手册</w:t>
      </w:r>
    </w:p>
    <w:p>
      <w:pPr>
        <w:jc w:val="center"/>
      </w:pPr>
      <w:r>
        <w:t>虚拟测试资料｜仅用于审计工坊功能验证</w:t>
      </w:r>
    </w:p>
    <w:p>
      <w:pPr>
        <w:pStyle w:val="Heading1"/>
      </w:pPr>
      <w:r>
        <w:t>操作流程</w:t>
      </w:r>
    </w:p>
    <w:p>
      <w:r>
        <w:t>1. 创建项目；2. 粘贴审计意图；3. 确认违规与法规；4. 上传PDF/DOCX/XLSX；5. 检查OCR和模板；6. 对照金标准；7. 执行表达式；8. 生成疑点并核查溯源。</w:t>
      </w:r>
    </w:p>
    <w:p>
      <w:pPr>
        <w:pStyle w:val="Heading1"/>
      </w:pPr>
      <w:r>
        <w:t>关键接口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创建项目</w:t>
            </w:r>
          </w:p>
        </w:tc>
        <w:tc>
          <w:tcPr>
            <w:tcW w:type="dxa" w:w="4759"/>
          </w:tcPr>
          <w:p>
            <w:r>
              <w:t>POST /api/audit/projects</w:t>
            </w:r>
          </w:p>
        </w:tc>
      </w:tr>
      <w:tr>
        <w:tc>
          <w:tcPr>
            <w:tcW w:type="dxa" w:w="4759"/>
          </w:tcPr>
          <w:p>
            <w:r>
              <w:t>上传文件</w:t>
            </w:r>
          </w:p>
        </w:tc>
        <w:tc>
          <w:tcPr>
            <w:tcW w:type="dxa" w:w="4759"/>
          </w:tcPr>
          <w:p>
            <w:r>
              <w:t>POST /api/audit/projects/{project_id}/upload，表单字段file</w:t>
            </w:r>
          </w:p>
        </w:tc>
      </w:tr>
      <w:tr>
        <w:tc>
          <w:tcPr>
            <w:tcW w:type="dxa" w:w="4759"/>
          </w:tcPr>
          <w:p>
            <w:r>
              <w:t>创建分析</w:t>
            </w:r>
          </w:p>
        </w:tc>
        <w:tc>
          <w:tcPr>
            <w:tcW w:type="dxa" w:w="4759"/>
          </w:tcPr>
          <w:p>
            <w:r>
              <w:t>POST /api/audit/analysis</w:t>
            </w:r>
          </w:p>
        </w:tc>
      </w:tr>
      <w:tr>
        <w:tc>
          <w:tcPr>
            <w:tcW w:type="dxa" w:w="4759"/>
          </w:tcPr>
          <w:p>
            <w:r>
              <w:t>人工确认</w:t>
            </w:r>
          </w:p>
        </w:tc>
        <w:tc>
          <w:tcPr>
            <w:tcW w:type="dxa" w:w="4759"/>
          </w:tcPr>
          <w:p>
            <w:r>
              <w:t>POST /api/audit/analysis/{task_id}/confirm</w:t>
            </w:r>
          </w:p>
        </w:tc>
      </w:tr>
      <w:tr>
        <w:tc>
          <w:tcPr>
            <w:tcW w:type="dxa" w:w="4759"/>
          </w:tcPr>
          <w:p>
            <w:r>
              <w:t>执行表达式</w:t>
            </w:r>
          </w:p>
        </w:tc>
        <w:tc>
          <w:tcPr>
            <w:tcW w:type="dxa" w:w="4759"/>
          </w:tcPr>
          <w:p>
            <w:r>
              <w:t>POST /api/audit/expression/execute</w:t>
            </w:r>
          </w:p>
        </w:tc>
      </w:tr>
      <w:tr>
        <w:tc>
          <w:tcPr>
            <w:tcW w:type="dxa" w:w="4759"/>
          </w:tcPr>
          <w:p>
            <w:r>
              <w:t>生成疑点</w:t>
            </w:r>
          </w:p>
        </w:tc>
        <w:tc>
          <w:tcPr>
            <w:tcW w:type="dxa" w:w="4759"/>
          </w:tcPr>
          <w:p>
            <w:r>
              <w:t>POST /api/audit/suspicion/generate</w:t>
            </w:r>
          </w:p>
        </w:tc>
      </w:tr>
    </w:tbl>
    <w:p>
      <w:pPr>
        <w:pStyle w:val="Heading1"/>
      </w:pPr>
      <w:r>
        <w:t>预期结果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核心疑点</w:t>
            </w:r>
          </w:p>
        </w:tc>
        <w:tc>
          <w:tcPr>
            <w:tcW w:type="dxa" w:w="4759"/>
          </w:tcPr>
          <w:p>
            <w:r>
              <w:t>4个</w:t>
            </w:r>
          </w:p>
        </w:tc>
      </w:tr>
      <w:tr>
        <w:tc>
          <w:tcPr>
            <w:tcW w:type="dxa" w:w="4759"/>
          </w:tcPr>
          <w:p>
            <w:r>
              <w:t>阴性样本</w:t>
            </w:r>
          </w:p>
        </w:tc>
        <w:tc>
          <w:tcPr>
            <w:tcW w:type="dxa" w:w="4759"/>
          </w:tcPr>
          <w:p>
            <w:r>
              <w:t>A组不命中</w:t>
            </w:r>
          </w:p>
        </w:tc>
      </w:tr>
      <w:tr>
        <w:tc>
          <w:tcPr>
            <w:tcW w:type="dxa" w:w="4759"/>
          </w:tcPr>
          <w:p>
            <w:r>
              <w:t>法规检索关键词</w:t>
            </w:r>
          </w:p>
        </w:tc>
        <w:tc>
          <w:tcPr>
            <w:tcW w:type="dxa" w:w="4759"/>
          </w:tcPr>
          <w:p>
            <w:r>
              <w:t>政府采购、公开招标、履约保证金、合同验收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