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EE0" w:rsidRPr="00ED1EE0" w:rsidRDefault="00ED1EE0" w:rsidP="00ED1EE0">
      <w:pPr>
        <w:spacing w:line="640" w:lineRule="exact"/>
        <w:jc w:val="center"/>
        <w:rPr>
          <w:rFonts w:ascii="仿宋" w:eastAsia="仿宋" w:hAnsi="仿宋"/>
          <w:b/>
          <w:sz w:val="28"/>
          <w:szCs w:val="28"/>
        </w:rPr>
      </w:pPr>
      <w:bookmarkStart w:id="0" w:name="_GoBack"/>
      <w:bookmarkEnd w:id="0"/>
      <w:permStart w:id="521365321" w:edGrp="everyone"/>
      <w:permEnd w:id="521365321"/>
      <w:r w:rsidRPr="00ED1EE0">
        <w:rPr>
          <w:rFonts w:ascii="仿宋" w:eastAsia="仿宋" w:hAnsi="仿宋" w:hint="eastAsia"/>
          <w:b/>
          <w:sz w:val="28"/>
          <w:szCs w:val="28"/>
        </w:rPr>
        <w:t>亿达丽泽中心项目渠道代理管理控制程序</w:t>
      </w:r>
    </w:p>
    <w:p w:rsidR="00ED1EE0" w:rsidRPr="00ED1EE0" w:rsidRDefault="00ED1EE0" w:rsidP="00ED1EE0">
      <w:pPr>
        <w:spacing w:beforeLines="100" w:before="312" w:line="640" w:lineRule="exact"/>
        <w:ind w:right="34"/>
        <w:rPr>
          <w:rFonts w:ascii="仿宋" w:eastAsia="仿宋" w:hAnsi="仿宋"/>
          <w:kern w:val="0"/>
          <w:sz w:val="28"/>
          <w:szCs w:val="28"/>
        </w:rPr>
      </w:pPr>
      <w:r w:rsidRPr="00ED1EE0">
        <w:rPr>
          <w:rFonts w:ascii="仿宋" w:eastAsia="仿宋" w:hAnsi="仿宋" w:hint="eastAsia"/>
          <w:b/>
          <w:color w:val="181512"/>
          <w:kern w:val="0"/>
          <w:sz w:val="28"/>
          <w:szCs w:val="28"/>
        </w:rPr>
        <w:t>一、</w:t>
      </w:r>
      <w:r w:rsidRPr="00ED1EE0">
        <w:rPr>
          <w:rFonts w:ascii="仿宋" w:eastAsia="仿宋" w:hAnsi="仿宋" w:hint="eastAsia"/>
          <w:b/>
          <w:kern w:val="0"/>
          <w:sz w:val="28"/>
          <w:szCs w:val="28"/>
        </w:rPr>
        <w:t>目的：</w:t>
      </w:r>
      <w:r w:rsidRPr="00ED1EE0">
        <w:rPr>
          <w:rFonts w:ascii="仿宋" w:eastAsia="仿宋" w:hAnsi="仿宋" w:hint="eastAsia"/>
          <w:kern w:val="0"/>
          <w:sz w:val="28"/>
          <w:szCs w:val="28"/>
        </w:rPr>
        <w:t>规范项目渠道代理登记、客户确认、费用支付等渠道管理工作，减少和规避经营风险和法律风险。</w:t>
      </w:r>
    </w:p>
    <w:p w:rsidR="00ED1EE0" w:rsidRPr="00ED1EE0" w:rsidRDefault="00ED1EE0" w:rsidP="00ED1EE0">
      <w:pPr>
        <w:spacing w:line="640" w:lineRule="exact"/>
        <w:rPr>
          <w:rFonts w:ascii="仿宋" w:eastAsia="仿宋" w:hAnsi="仿宋"/>
          <w:kern w:val="0"/>
          <w:sz w:val="28"/>
          <w:szCs w:val="28"/>
        </w:rPr>
      </w:pPr>
      <w:r w:rsidRPr="00ED1EE0">
        <w:rPr>
          <w:rFonts w:ascii="仿宋" w:eastAsia="仿宋" w:hAnsi="仿宋" w:hint="eastAsia"/>
          <w:b/>
          <w:kern w:val="0"/>
          <w:sz w:val="28"/>
          <w:szCs w:val="28"/>
        </w:rPr>
        <w:t>二、管理范围：</w:t>
      </w:r>
      <w:r w:rsidRPr="00ED1EE0">
        <w:rPr>
          <w:rFonts w:ascii="仿宋" w:eastAsia="仿宋" w:hAnsi="仿宋" w:hint="eastAsia"/>
          <w:kern w:val="0"/>
          <w:sz w:val="28"/>
          <w:szCs w:val="28"/>
        </w:rPr>
        <w:t>起始于项目制定渠道代理佣金策略，终止于项目结案。适用于办公租户。</w:t>
      </w:r>
    </w:p>
    <w:p w:rsidR="00ED1EE0" w:rsidRPr="00ED1EE0" w:rsidRDefault="00ED1EE0" w:rsidP="00ED1EE0">
      <w:pPr>
        <w:spacing w:line="640" w:lineRule="exact"/>
        <w:rPr>
          <w:rFonts w:ascii="仿宋" w:eastAsia="仿宋" w:hAnsi="仿宋"/>
          <w:b/>
          <w:kern w:val="0"/>
          <w:sz w:val="28"/>
          <w:szCs w:val="28"/>
        </w:rPr>
      </w:pPr>
      <w:r w:rsidRPr="00ED1EE0">
        <w:rPr>
          <w:rFonts w:ascii="仿宋" w:eastAsia="仿宋" w:hAnsi="仿宋" w:hint="eastAsia"/>
          <w:b/>
          <w:kern w:val="0"/>
          <w:sz w:val="28"/>
          <w:szCs w:val="28"/>
        </w:rPr>
        <w:t>三、管理控制程序</w:t>
      </w:r>
    </w:p>
    <w:p w:rsidR="00ED1EE0" w:rsidRPr="00ED1EE0" w:rsidRDefault="00ED1EE0" w:rsidP="00ED1EE0">
      <w:pPr>
        <w:spacing w:line="640" w:lineRule="exact"/>
        <w:rPr>
          <w:rFonts w:ascii="仿宋" w:eastAsia="仿宋" w:hAnsi="仿宋"/>
          <w:b/>
          <w:kern w:val="0"/>
          <w:sz w:val="28"/>
          <w:szCs w:val="28"/>
        </w:rPr>
      </w:pPr>
      <w:r w:rsidRPr="00ED1EE0">
        <w:rPr>
          <w:rFonts w:ascii="仿宋" w:eastAsia="仿宋" w:hAnsi="仿宋" w:hint="eastAsia"/>
          <w:b/>
          <w:kern w:val="0"/>
          <w:sz w:val="28"/>
          <w:szCs w:val="28"/>
        </w:rPr>
        <w:t>1.0 制定渠道代理佣金策略</w:t>
      </w:r>
    </w:p>
    <w:p w:rsidR="00ED1EE0" w:rsidRPr="00ED1EE0" w:rsidRDefault="00ED1EE0" w:rsidP="00ED1EE0">
      <w:pPr>
        <w:spacing w:line="640" w:lineRule="exact"/>
        <w:ind w:firstLine="564"/>
        <w:rPr>
          <w:rFonts w:ascii="仿宋" w:eastAsia="仿宋" w:hAnsi="仿宋"/>
          <w:kern w:val="0"/>
          <w:sz w:val="28"/>
          <w:szCs w:val="28"/>
        </w:rPr>
      </w:pPr>
      <w:r w:rsidRPr="00ED1EE0">
        <w:rPr>
          <w:rFonts w:ascii="仿宋" w:eastAsia="仿宋" w:hAnsi="仿宋" w:hint="eastAsia"/>
          <w:kern w:val="0"/>
          <w:sz w:val="28"/>
          <w:szCs w:val="28"/>
        </w:rPr>
        <w:t>1.1 项目招商部根据项目签批预算，结合项目周边市场、</w:t>
      </w:r>
      <w:proofErr w:type="gramStart"/>
      <w:r w:rsidRPr="00ED1EE0">
        <w:rPr>
          <w:rFonts w:ascii="仿宋" w:eastAsia="仿宋" w:hAnsi="仿宋" w:hint="eastAsia"/>
          <w:kern w:val="0"/>
          <w:sz w:val="28"/>
          <w:szCs w:val="28"/>
        </w:rPr>
        <w:t>主要竞品佣金</w:t>
      </w:r>
      <w:proofErr w:type="gramEnd"/>
      <w:r w:rsidRPr="00ED1EE0">
        <w:rPr>
          <w:rFonts w:ascii="仿宋" w:eastAsia="仿宋" w:hAnsi="仿宋" w:hint="eastAsia"/>
          <w:kern w:val="0"/>
          <w:sz w:val="28"/>
          <w:szCs w:val="28"/>
        </w:rPr>
        <w:t>策略等实际情况，制定渠道代理佣金方案，并组织专题会议进行汇报，公司总裁、分管副总裁、项目总经理、财务总监参会听取并审议渠道代理佣金方案。</w:t>
      </w:r>
    </w:p>
    <w:p w:rsidR="00ED1EE0" w:rsidRPr="00ED1EE0" w:rsidRDefault="00ED1EE0" w:rsidP="00ED1EE0">
      <w:pPr>
        <w:spacing w:line="640" w:lineRule="exact"/>
        <w:ind w:firstLine="564"/>
        <w:rPr>
          <w:rFonts w:ascii="仿宋" w:eastAsia="仿宋" w:hAnsi="仿宋"/>
          <w:sz w:val="28"/>
          <w:szCs w:val="28"/>
        </w:rPr>
      </w:pPr>
      <w:r w:rsidRPr="00ED1EE0">
        <w:rPr>
          <w:rFonts w:ascii="仿宋" w:eastAsia="仿宋" w:hAnsi="仿宋" w:hint="eastAsia"/>
          <w:sz w:val="28"/>
          <w:szCs w:val="28"/>
        </w:rPr>
        <w:t>1.2 经上述参会者达成一致意见后，由项目招商部发起《渠道代理佣金方案审批表》，定稿版本由财务部存档。如上述方案确需调整的，参照本款执行。</w:t>
      </w:r>
    </w:p>
    <w:p w:rsidR="00ED1EE0" w:rsidRPr="00ED1EE0" w:rsidRDefault="00ED1EE0" w:rsidP="00ED1EE0">
      <w:pPr>
        <w:spacing w:line="640" w:lineRule="exact"/>
        <w:rPr>
          <w:rFonts w:ascii="仿宋" w:eastAsia="仿宋" w:hAnsi="仿宋"/>
          <w:b/>
          <w:sz w:val="28"/>
          <w:szCs w:val="28"/>
        </w:rPr>
      </w:pPr>
      <w:r w:rsidRPr="00ED1EE0">
        <w:rPr>
          <w:rFonts w:ascii="仿宋" w:eastAsia="仿宋" w:hAnsi="仿宋" w:hint="eastAsia"/>
          <w:b/>
          <w:sz w:val="28"/>
          <w:szCs w:val="28"/>
        </w:rPr>
        <w:t>2.0 渠道代理的管理</w:t>
      </w:r>
    </w:p>
    <w:p w:rsidR="00ED1EE0" w:rsidRPr="00ED1EE0" w:rsidRDefault="00ED1EE0" w:rsidP="00ED1EE0">
      <w:pPr>
        <w:spacing w:line="640" w:lineRule="exact"/>
        <w:ind w:firstLine="564"/>
        <w:rPr>
          <w:rFonts w:ascii="仿宋" w:eastAsia="仿宋" w:hAnsi="仿宋"/>
          <w:sz w:val="28"/>
          <w:szCs w:val="28"/>
        </w:rPr>
      </w:pPr>
      <w:r w:rsidRPr="00ED1EE0">
        <w:rPr>
          <w:rFonts w:ascii="仿宋" w:eastAsia="仿宋" w:hAnsi="仿宋" w:hint="eastAsia"/>
          <w:sz w:val="28"/>
          <w:szCs w:val="28"/>
        </w:rPr>
        <w:t>2.1 项目招商部拟制制式的《亿达丽泽中心项目渠道招商代理合同》，合同中需明确客户确认流程、佣金支付方式、渠道管理规范等内容。项目招商部组织公司各招商条</w:t>
      </w:r>
      <w:proofErr w:type="gramStart"/>
      <w:r w:rsidRPr="00ED1EE0">
        <w:rPr>
          <w:rFonts w:ascii="仿宋" w:eastAsia="仿宋" w:hAnsi="仿宋" w:hint="eastAsia"/>
          <w:sz w:val="28"/>
          <w:szCs w:val="28"/>
        </w:rPr>
        <w:t>线员工</w:t>
      </w:r>
      <w:proofErr w:type="gramEnd"/>
      <w:r w:rsidRPr="00ED1EE0">
        <w:rPr>
          <w:rFonts w:ascii="仿宋" w:eastAsia="仿宋" w:hAnsi="仿宋" w:hint="eastAsia"/>
          <w:sz w:val="28"/>
          <w:szCs w:val="28"/>
        </w:rPr>
        <w:t>与各渠道代理公司签订合同。</w:t>
      </w:r>
    </w:p>
    <w:p w:rsidR="00ED1EE0" w:rsidRPr="00ED1EE0" w:rsidRDefault="00ED1EE0" w:rsidP="00ED1EE0">
      <w:pPr>
        <w:spacing w:line="640" w:lineRule="exact"/>
        <w:ind w:firstLine="564"/>
        <w:rPr>
          <w:rFonts w:ascii="仿宋" w:eastAsia="仿宋" w:hAnsi="仿宋"/>
          <w:sz w:val="28"/>
          <w:szCs w:val="28"/>
        </w:rPr>
      </w:pPr>
      <w:r w:rsidRPr="00ED1EE0">
        <w:rPr>
          <w:rFonts w:ascii="仿宋" w:eastAsia="仿宋" w:hAnsi="仿宋" w:hint="eastAsia"/>
          <w:sz w:val="28"/>
          <w:szCs w:val="28"/>
        </w:rPr>
        <w:t>2.2 项目</w:t>
      </w:r>
      <w:proofErr w:type="gramStart"/>
      <w:r w:rsidRPr="00ED1EE0">
        <w:rPr>
          <w:rFonts w:ascii="仿宋" w:eastAsia="仿宋" w:hAnsi="仿宋" w:hint="eastAsia"/>
          <w:sz w:val="28"/>
          <w:szCs w:val="28"/>
        </w:rPr>
        <w:t>招商部需为</w:t>
      </w:r>
      <w:proofErr w:type="gramEnd"/>
      <w:r w:rsidRPr="00ED1EE0">
        <w:rPr>
          <w:rFonts w:ascii="仿宋" w:eastAsia="仿宋" w:hAnsi="仿宋" w:hint="eastAsia"/>
          <w:sz w:val="28"/>
          <w:szCs w:val="28"/>
        </w:rPr>
        <w:t>渠道代理公司或个人提供项目介绍、公司介</w:t>
      </w:r>
      <w:r w:rsidRPr="00ED1EE0">
        <w:rPr>
          <w:rFonts w:ascii="仿宋" w:eastAsia="仿宋" w:hAnsi="仿宋" w:hint="eastAsia"/>
          <w:sz w:val="28"/>
          <w:szCs w:val="28"/>
        </w:rPr>
        <w:lastRenderedPageBreak/>
        <w:t>绍等推广内容，并有责任监控渠道代理发布的推广内容，如有不妥之处应尽快通知其撤消信息内容。存在严重或故意违反推广内容要求的，公司有权终止与其合作，并保留诉诸法律的权利。</w:t>
      </w:r>
    </w:p>
    <w:p w:rsidR="00ED1EE0" w:rsidRPr="00ED1EE0" w:rsidRDefault="00ED1EE0" w:rsidP="00ED1EE0">
      <w:pPr>
        <w:spacing w:line="640" w:lineRule="exact"/>
        <w:rPr>
          <w:rFonts w:ascii="仿宋" w:eastAsia="仿宋" w:hAnsi="仿宋"/>
          <w:b/>
          <w:sz w:val="28"/>
          <w:szCs w:val="28"/>
        </w:rPr>
      </w:pPr>
      <w:r w:rsidRPr="00ED1EE0">
        <w:rPr>
          <w:rFonts w:ascii="仿宋" w:eastAsia="仿宋" w:hAnsi="仿宋" w:hint="eastAsia"/>
          <w:b/>
          <w:sz w:val="28"/>
          <w:szCs w:val="28"/>
        </w:rPr>
        <w:t>3.0 渠道代理推荐的客户确认</w:t>
      </w:r>
    </w:p>
    <w:p w:rsidR="00ED1EE0" w:rsidRPr="00ED1EE0" w:rsidRDefault="00ED1EE0" w:rsidP="00ED1EE0">
      <w:pPr>
        <w:spacing w:line="640" w:lineRule="exact"/>
        <w:ind w:firstLine="564"/>
        <w:rPr>
          <w:rFonts w:ascii="仿宋" w:eastAsia="仿宋" w:hAnsi="仿宋"/>
          <w:sz w:val="28"/>
          <w:szCs w:val="28"/>
        </w:rPr>
      </w:pPr>
      <w:r w:rsidRPr="00ED1EE0">
        <w:rPr>
          <w:rFonts w:ascii="仿宋" w:eastAsia="仿宋" w:hAnsi="仿宋" w:hint="eastAsia"/>
          <w:b/>
          <w:sz w:val="28"/>
          <w:szCs w:val="28"/>
        </w:rPr>
        <w:t>3.1 客户登记。</w:t>
      </w:r>
      <w:r w:rsidRPr="00ED1EE0">
        <w:rPr>
          <w:rFonts w:ascii="仿宋" w:eastAsia="仿宋" w:hAnsi="仿宋" w:hint="eastAsia"/>
          <w:sz w:val="28"/>
          <w:szCs w:val="28"/>
        </w:rPr>
        <w:t>渠道代理推荐的客户，仅以客户到现场看房为登记依据。由当日负责接待的招商人员填写《客户标准台账》，注明为渠道推荐的客户，每日发送至招商助理处汇总，招行助理将信息内容汇总，发送招商负责人、项目总经理处报备。</w:t>
      </w:r>
    </w:p>
    <w:p w:rsidR="00ED1EE0" w:rsidRPr="00ED1EE0" w:rsidRDefault="00ED1EE0" w:rsidP="00ED1EE0">
      <w:pPr>
        <w:spacing w:line="640" w:lineRule="exact"/>
        <w:ind w:firstLine="564"/>
        <w:rPr>
          <w:rFonts w:ascii="仿宋" w:eastAsia="仿宋" w:hAnsi="仿宋"/>
          <w:sz w:val="28"/>
          <w:szCs w:val="28"/>
        </w:rPr>
      </w:pPr>
      <w:r w:rsidRPr="00ED1EE0">
        <w:rPr>
          <w:rFonts w:ascii="仿宋" w:eastAsia="仿宋" w:hAnsi="仿宋" w:hint="eastAsia"/>
          <w:b/>
          <w:sz w:val="28"/>
          <w:szCs w:val="28"/>
        </w:rPr>
        <w:t>3.2 客户确认原则。</w:t>
      </w:r>
      <w:r w:rsidRPr="00ED1EE0">
        <w:rPr>
          <w:rFonts w:ascii="仿宋" w:eastAsia="仿宋" w:hAnsi="仿宋" w:hint="eastAsia"/>
          <w:sz w:val="28"/>
          <w:szCs w:val="28"/>
        </w:rPr>
        <w:t>如同</w:t>
      </w:r>
      <w:proofErr w:type="gramStart"/>
      <w:r w:rsidRPr="00ED1EE0">
        <w:rPr>
          <w:rFonts w:ascii="仿宋" w:eastAsia="仿宋" w:hAnsi="仿宋" w:hint="eastAsia"/>
          <w:sz w:val="28"/>
          <w:szCs w:val="28"/>
        </w:rPr>
        <w:t>一</w:t>
      </w:r>
      <w:proofErr w:type="gramEnd"/>
      <w:r w:rsidRPr="00ED1EE0">
        <w:rPr>
          <w:rFonts w:ascii="仿宋" w:eastAsia="仿宋" w:hAnsi="仿宋" w:hint="eastAsia"/>
          <w:sz w:val="28"/>
          <w:szCs w:val="28"/>
        </w:rPr>
        <w:t>客户由不同渠道推荐，则客户的判定原则为按照现场看房登记的时间先后顺序为准。出现分歧时，由招商负责人进行解释和说明。项目总经理拥有最终裁定权。</w:t>
      </w:r>
    </w:p>
    <w:p w:rsidR="00ED1EE0" w:rsidRPr="00ED1EE0" w:rsidRDefault="00ED1EE0" w:rsidP="00ED1EE0">
      <w:pPr>
        <w:spacing w:line="640" w:lineRule="exact"/>
        <w:ind w:firstLine="564"/>
        <w:rPr>
          <w:rFonts w:ascii="仿宋" w:eastAsia="仿宋" w:hAnsi="仿宋"/>
          <w:sz w:val="28"/>
          <w:szCs w:val="28"/>
        </w:rPr>
      </w:pPr>
      <w:r w:rsidRPr="00ED1EE0">
        <w:rPr>
          <w:rFonts w:ascii="仿宋" w:eastAsia="仿宋" w:hAnsi="仿宋" w:hint="eastAsia"/>
          <w:b/>
          <w:sz w:val="28"/>
          <w:szCs w:val="28"/>
        </w:rPr>
        <w:t>3.3 客户确认书。</w:t>
      </w:r>
      <w:r w:rsidRPr="00ED1EE0">
        <w:rPr>
          <w:rFonts w:ascii="仿宋" w:eastAsia="仿宋" w:hAnsi="仿宋" w:hint="eastAsia"/>
          <w:sz w:val="28"/>
          <w:szCs w:val="28"/>
        </w:rPr>
        <w:t>客户的确认方式，参照《亿达丽泽中心项目渠道招商代理合同》执行。</w:t>
      </w:r>
    </w:p>
    <w:p w:rsidR="005D4F7B" w:rsidRPr="000F6B66" w:rsidRDefault="00ED1EE0" w:rsidP="000F6B66">
      <w:pPr>
        <w:spacing w:line="640" w:lineRule="exact"/>
        <w:ind w:firstLine="564"/>
        <w:rPr>
          <w:rFonts w:ascii="仿宋" w:eastAsia="仿宋" w:hAnsi="仿宋"/>
          <w:sz w:val="28"/>
          <w:szCs w:val="28"/>
        </w:rPr>
      </w:pPr>
      <w:r w:rsidRPr="00ED1EE0">
        <w:rPr>
          <w:rFonts w:ascii="仿宋" w:eastAsia="仿宋" w:hAnsi="仿宋" w:hint="eastAsia"/>
          <w:b/>
          <w:sz w:val="28"/>
          <w:szCs w:val="28"/>
        </w:rPr>
        <w:t>3.4渠道代理的佣金费用支付。</w:t>
      </w:r>
      <w:r w:rsidRPr="00ED1EE0">
        <w:rPr>
          <w:rFonts w:ascii="仿宋" w:eastAsia="仿宋" w:hAnsi="仿宋" w:hint="eastAsia"/>
          <w:sz w:val="28"/>
          <w:szCs w:val="28"/>
        </w:rPr>
        <w:t>在与渠道代理方合作合同有效期内，如由其推荐的客户成功与我司签订租赁期限不低于1年的《房屋租赁合同》，并且该客户支付的首期费用、履约保证金按照租赁合同约定到达我司指定账户后，由项目招商部招商人员与财务部核算佣金费用额度。项目招商部招商人员通知渠道代理方提供合法有效的等额增值税专用发票。收到发票后，由项目招商部招商助理发起费用支付流程，并经招商负责人、财务部、项目总经理、分管副总裁审批后，</w:t>
      </w:r>
      <w:proofErr w:type="gramStart"/>
      <w:r w:rsidRPr="00ED1EE0">
        <w:rPr>
          <w:rFonts w:ascii="仿宋" w:eastAsia="仿宋" w:hAnsi="仿宋" w:hint="eastAsia"/>
          <w:sz w:val="28"/>
          <w:szCs w:val="28"/>
        </w:rPr>
        <w:t>向渠道</w:t>
      </w:r>
      <w:proofErr w:type="gramEnd"/>
      <w:r w:rsidRPr="00ED1EE0">
        <w:rPr>
          <w:rFonts w:ascii="仿宋" w:eastAsia="仿宋" w:hAnsi="仿宋" w:hint="eastAsia"/>
          <w:sz w:val="28"/>
          <w:szCs w:val="28"/>
        </w:rPr>
        <w:t>代理方支付佣金费用。</w:t>
      </w:r>
    </w:p>
    <w:sectPr w:rsidR="005D4F7B" w:rsidRPr="000F6B66" w:rsidSect="00890350">
      <w:headerReference w:type="default" r:id="rId8"/>
      <w:footerReference w:type="default" r:id="rId9"/>
      <w:pgSz w:w="11906" w:h="16838"/>
      <w:pgMar w:top="1440" w:right="1800" w:bottom="170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317" w:rsidRDefault="006D3317" w:rsidP="004A5B1D">
      <w:r>
        <w:separator/>
      </w:r>
    </w:p>
  </w:endnote>
  <w:endnote w:type="continuationSeparator" w:id="0">
    <w:p w:rsidR="006D3317" w:rsidRDefault="006D3317" w:rsidP="004A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方正黑体简体">
    <w:altName w:val="宋体"/>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3329"/>
      <w:docPartObj>
        <w:docPartGallery w:val="Page Numbers (Bottom of Page)"/>
        <w:docPartUnique/>
      </w:docPartObj>
    </w:sdtPr>
    <w:sdtEndPr/>
    <w:sdtContent>
      <w:p w:rsidR="00A71E3A" w:rsidRDefault="00A71E3A" w:rsidP="00704D6A">
        <w:pPr>
          <w:pStyle w:val="a5"/>
          <w:jc w:val="center"/>
        </w:pPr>
        <w:r w:rsidRPr="00704D6A">
          <w:rPr>
            <w:rFonts w:asciiTheme="majorEastAsia" w:eastAsiaTheme="majorEastAsia" w:hAnsiTheme="majorEastAsia"/>
          </w:rPr>
          <w:fldChar w:fldCharType="begin"/>
        </w:r>
        <w:r w:rsidRPr="00704D6A">
          <w:rPr>
            <w:rFonts w:asciiTheme="majorEastAsia" w:eastAsiaTheme="majorEastAsia" w:hAnsiTheme="majorEastAsia"/>
          </w:rPr>
          <w:instrText xml:space="preserve"> PAGE   \* MERGEFORMAT </w:instrText>
        </w:r>
        <w:r w:rsidRPr="00704D6A">
          <w:rPr>
            <w:rFonts w:asciiTheme="majorEastAsia" w:eastAsiaTheme="majorEastAsia" w:hAnsiTheme="majorEastAsia"/>
          </w:rPr>
          <w:fldChar w:fldCharType="separate"/>
        </w:r>
        <w:r w:rsidR="002D3F12" w:rsidRPr="002D3F12">
          <w:rPr>
            <w:rFonts w:asciiTheme="majorEastAsia" w:eastAsiaTheme="majorEastAsia" w:hAnsiTheme="majorEastAsia"/>
            <w:noProof/>
            <w:lang w:val="zh-CN"/>
          </w:rPr>
          <w:t>2</w:t>
        </w:r>
        <w:r w:rsidRPr="00704D6A">
          <w:rPr>
            <w:rFonts w:asciiTheme="majorEastAsia" w:eastAsiaTheme="majorEastAsia" w:hAnsiTheme="majorEastAsia"/>
          </w:rPr>
          <w:fldChar w:fldCharType="end"/>
        </w:r>
      </w:p>
    </w:sdtContent>
  </w:sdt>
  <w:p w:rsidR="00A71E3A" w:rsidRDefault="00A71E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317" w:rsidRDefault="006D3317" w:rsidP="004A5B1D">
      <w:r>
        <w:separator/>
      </w:r>
    </w:p>
  </w:footnote>
  <w:footnote w:type="continuationSeparator" w:id="0">
    <w:p w:rsidR="006D3317" w:rsidRDefault="006D3317" w:rsidP="004A5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E3A" w:rsidRDefault="00A71E3A" w:rsidP="00704D6A">
    <w:pPr>
      <w:pStyle w:val="a3"/>
      <w:ind w:firstLineChars="100" w:firstLine="180"/>
      <w:jc w:val="both"/>
    </w:pPr>
    <w:r>
      <w:rPr>
        <w:noProof/>
      </w:rPr>
      <w:drawing>
        <wp:inline distT="0" distB="0" distL="0" distR="0">
          <wp:extent cx="993610" cy="24649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13378" cy="251394"/>
                  </a:xfrm>
                  <a:prstGeom prst="rect">
                    <a:avLst/>
                  </a:prstGeom>
                  <a:noFill/>
                  <a:ln w="9525">
                    <a:noFill/>
                    <a:miter lim="800000"/>
                    <a:headEnd/>
                    <a:tailEnd/>
                  </a:ln>
                </pic:spPr>
              </pic:pic>
            </a:graphicData>
          </a:graphic>
        </wp:inline>
      </w:drawing>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FF1"/>
    <w:multiLevelType w:val="multilevel"/>
    <w:tmpl w:val="5E9A9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360" w:hanging="36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720" w:hanging="72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080" w:hanging="1080"/>
      </w:pPr>
      <w:rPr>
        <w:rFonts w:ascii="微软雅黑" w:eastAsia="微软雅黑" w:hAnsi="微软雅黑" w:cs="方正黑体简体" w:hint="default"/>
        <w:color w:val="000000"/>
        <w:sz w:val="24"/>
      </w:rPr>
    </w:lvl>
    <w:lvl w:ilvl="6">
      <w:start w:val="1"/>
      <w:numFmt w:val="decimal"/>
      <w:lvlText w:val="%1.%2.%3.%4.%5.%6.%7"/>
      <w:lvlJc w:val="left"/>
      <w:pPr>
        <w:ind w:left="1080" w:hanging="1080"/>
      </w:pPr>
      <w:rPr>
        <w:rFonts w:ascii="微软雅黑" w:eastAsia="微软雅黑" w:hAnsi="微软雅黑" w:cs="方正黑体简体" w:hint="default"/>
        <w:color w:val="000000"/>
        <w:sz w:val="24"/>
      </w:rPr>
    </w:lvl>
    <w:lvl w:ilvl="7">
      <w:start w:val="1"/>
      <w:numFmt w:val="decimal"/>
      <w:lvlText w:val="%1.%2.%3.%4.%5.%6.%7.%8"/>
      <w:lvlJc w:val="left"/>
      <w:pPr>
        <w:ind w:left="1440" w:hanging="1440"/>
      </w:pPr>
      <w:rPr>
        <w:rFonts w:ascii="微软雅黑" w:eastAsia="微软雅黑" w:hAnsi="微软雅黑" w:cs="方正黑体简体" w:hint="default"/>
        <w:color w:val="000000"/>
        <w:sz w:val="24"/>
      </w:rPr>
    </w:lvl>
    <w:lvl w:ilvl="8">
      <w:start w:val="1"/>
      <w:numFmt w:val="decimal"/>
      <w:lvlText w:val="%1.%2.%3.%4.%5.%6.%7.%8.%9"/>
      <w:lvlJc w:val="left"/>
      <w:pPr>
        <w:ind w:left="1440" w:hanging="1440"/>
      </w:pPr>
      <w:rPr>
        <w:rFonts w:ascii="微软雅黑" w:eastAsia="微软雅黑" w:hAnsi="微软雅黑" w:cs="方正黑体简体" w:hint="default"/>
        <w:color w:val="000000"/>
        <w:sz w:val="24"/>
      </w:rPr>
    </w:lvl>
  </w:abstractNum>
  <w:abstractNum w:abstractNumId="1" w15:restartNumberingAfterBreak="0">
    <w:nsid w:val="0D120FC0"/>
    <w:multiLevelType w:val="hybridMultilevel"/>
    <w:tmpl w:val="D60295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30020B"/>
    <w:multiLevelType w:val="hybridMultilevel"/>
    <w:tmpl w:val="24624446"/>
    <w:lvl w:ilvl="0" w:tplc="1AAC8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A0A98"/>
    <w:multiLevelType w:val="multilevel"/>
    <w:tmpl w:val="184ED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720" w:hanging="72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1080" w:hanging="108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440" w:hanging="1440"/>
      </w:pPr>
      <w:rPr>
        <w:rFonts w:ascii="微软雅黑" w:eastAsia="微软雅黑" w:hAnsi="微软雅黑" w:cs="方正黑体简体" w:hint="default"/>
        <w:color w:val="000000"/>
        <w:sz w:val="24"/>
      </w:rPr>
    </w:lvl>
    <w:lvl w:ilvl="6">
      <w:start w:val="1"/>
      <w:numFmt w:val="decimal"/>
      <w:lvlText w:val="%1.%2.%3.%4.%5.%6.%7"/>
      <w:lvlJc w:val="left"/>
      <w:pPr>
        <w:ind w:left="1440" w:hanging="1440"/>
      </w:pPr>
      <w:rPr>
        <w:rFonts w:ascii="微软雅黑" w:eastAsia="微软雅黑" w:hAnsi="微软雅黑" w:cs="方正黑体简体" w:hint="default"/>
        <w:color w:val="000000"/>
        <w:sz w:val="24"/>
      </w:rPr>
    </w:lvl>
    <w:lvl w:ilvl="7">
      <w:start w:val="1"/>
      <w:numFmt w:val="decimal"/>
      <w:lvlText w:val="%1.%2.%3.%4.%5.%6.%7.%8"/>
      <w:lvlJc w:val="left"/>
      <w:pPr>
        <w:ind w:left="1800" w:hanging="1800"/>
      </w:pPr>
      <w:rPr>
        <w:rFonts w:ascii="微软雅黑" w:eastAsia="微软雅黑" w:hAnsi="微软雅黑" w:cs="方正黑体简体" w:hint="default"/>
        <w:color w:val="000000"/>
        <w:sz w:val="24"/>
      </w:rPr>
    </w:lvl>
    <w:lvl w:ilvl="8">
      <w:start w:val="1"/>
      <w:numFmt w:val="decimal"/>
      <w:lvlText w:val="%1.%2.%3.%4.%5.%6.%7.%8.%9"/>
      <w:lvlJc w:val="left"/>
      <w:pPr>
        <w:ind w:left="2160" w:hanging="2160"/>
      </w:pPr>
      <w:rPr>
        <w:rFonts w:ascii="微软雅黑" w:eastAsia="微软雅黑" w:hAnsi="微软雅黑" w:cs="方正黑体简体" w:hint="default"/>
        <w:color w:val="000000"/>
        <w:sz w:val="24"/>
      </w:rPr>
    </w:lvl>
  </w:abstractNum>
  <w:abstractNum w:abstractNumId="4" w15:restartNumberingAfterBreak="0">
    <w:nsid w:val="284648FA"/>
    <w:multiLevelType w:val="hybridMultilevel"/>
    <w:tmpl w:val="AF8893F0"/>
    <w:lvl w:ilvl="0" w:tplc="5D6A2ED8">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5A7207"/>
    <w:multiLevelType w:val="hybridMultilevel"/>
    <w:tmpl w:val="422CF6D4"/>
    <w:lvl w:ilvl="0" w:tplc="EFBE0ADE">
      <w:start w:val="1"/>
      <w:numFmt w:val="decimal"/>
      <w:lvlText w:val="%1"/>
      <w:lvlJc w:val="left"/>
      <w:pPr>
        <w:tabs>
          <w:tab w:val="num" w:pos="0"/>
        </w:tabs>
        <w:ind w:left="0" w:firstLine="0"/>
      </w:pPr>
      <w:rPr>
        <w:rFonts w:hint="eastAsia"/>
      </w:rPr>
    </w:lvl>
    <w:lvl w:ilvl="1" w:tplc="7AD4BBB2">
      <w:start w:val="1"/>
      <w:numFmt w:val="decimal"/>
      <w:lvlText w:val="2.%2"/>
      <w:lvlJc w:val="left"/>
      <w:pPr>
        <w:tabs>
          <w:tab w:val="num" w:pos="420"/>
        </w:tabs>
        <w:ind w:left="420" w:firstLine="0"/>
      </w:pPr>
      <w:rPr>
        <w:rFonts w:hint="eastAsia"/>
      </w:rPr>
    </w:lvl>
    <w:lvl w:ilvl="2" w:tplc="A4DAC43E">
      <w:start w:val="1"/>
      <w:numFmt w:val="decimal"/>
      <w:lvlText w:val="3.%3"/>
      <w:lvlJc w:val="left"/>
      <w:pPr>
        <w:tabs>
          <w:tab w:val="num" w:pos="0"/>
        </w:tabs>
        <w:ind w:left="0" w:firstLine="0"/>
      </w:pPr>
      <w:rPr>
        <w:rFonts w:ascii="微软雅黑" w:eastAsia="微软雅黑" w:hAnsi="微软雅黑" w:hint="eastAsia"/>
      </w:rPr>
    </w:lvl>
    <w:lvl w:ilvl="3" w:tplc="97BEFC7A">
      <w:start w:val="1"/>
      <w:numFmt w:val="decimal"/>
      <w:lvlText w:val="%4)"/>
      <w:lvlJc w:val="left"/>
      <w:pPr>
        <w:tabs>
          <w:tab w:val="num" w:pos="2040"/>
        </w:tabs>
        <w:ind w:left="2040" w:hanging="78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5942DC4"/>
    <w:multiLevelType w:val="multilevel"/>
    <w:tmpl w:val="E8DA825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9F0782"/>
    <w:multiLevelType w:val="hybridMultilevel"/>
    <w:tmpl w:val="F684CEA8"/>
    <w:lvl w:ilvl="0" w:tplc="909E8692">
      <w:start w:val="1"/>
      <w:numFmt w:val="japaneseCounting"/>
      <w:lvlText w:val="%1、"/>
      <w:lvlJc w:val="left"/>
      <w:pPr>
        <w:ind w:left="540" w:hanging="540"/>
      </w:pPr>
      <w:rPr>
        <w:rFonts w:hint="default"/>
        <w:b/>
        <w:color w:val="1815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0C54DE"/>
    <w:multiLevelType w:val="hybridMultilevel"/>
    <w:tmpl w:val="D1D2144A"/>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9" w15:restartNumberingAfterBreak="0">
    <w:nsid w:val="47C3536F"/>
    <w:multiLevelType w:val="multilevel"/>
    <w:tmpl w:val="2DE647D2"/>
    <w:lvl w:ilvl="0">
      <w:start w:val="3"/>
      <w:numFmt w:val="decimal"/>
      <w:lvlText w:val="%1"/>
      <w:lvlJc w:val="left"/>
      <w:pPr>
        <w:ind w:left="360" w:hanging="36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49D93D18"/>
    <w:multiLevelType w:val="hybridMultilevel"/>
    <w:tmpl w:val="4262197C"/>
    <w:lvl w:ilvl="0" w:tplc="EC24C12C">
      <w:start w:val="1"/>
      <w:numFmt w:val="decimal"/>
      <w:lvlText w:val="3.3.%1"/>
      <w:lvlJc w:val="left"/>
      <w:pPr>
        <w:tabs>
          <w:tab w:val="num" w:pos="0"/>
        </w:tabs>
        <w:ind w:left="0" w:firstLine="0"/>
      </w:pPr>
      <w:rPr>
        <w:rFonts w:ascii="微软雅黑" w:eastAsia="微软雅黑" w:hAnsi="微软雅黑"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BE8392C"/>
    <w:multiLevelType w:val="hybridMultilevel"/>
    <w:tmpl w:val="609E23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D8E0008"/>
    <w:multiLevelType w:val="hybridMultilevel"/>
    <w:tmpl w:val="EEE802E0"/>
    <w:lvl w:ilvl="0" w:tplc="AC6C51EE">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5D6A2ED8">
      <w:start w:val="1"/>
      <w:numFmt w:val="decimal"/>
      <w:lvlText w:val="1.%3"/>
      <w:lvlJc w:val="left"/>
      <w:pPr>
        <w:tabs>
          <w:tab w:val="num" w:pos="0"/>
        </w:tabs>
        <w:ind w:left="0" w:firstLine="0"/>
      </w:pPr>
      <w:rPr>
        <w:rFonts w:hint="eastAsia"/>
      </w:rPr>
    </w:lvl>
    <w:lvl w:ilvl="3" w:tplc="BB9CE968">
      <w:start w:val="1"/>
      <w:numFmt w:val="decimal"/>
      <w:lvlText w:val="1.2.%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BE932C5"/>
    <w:multiLevelType w:val="hybridMultilevel"/>
    <w:tmpl w:val="363C0252"/>
    <w:lvl w:ilvl="0" w:tplc="C130EC74">
      <w:start w:val="1"/>
      <w:numFmt w:val="decimal"/>
      <w:lvlText w:val="4.%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8BA8A60">
      <w:start w:val="1"/>
      <w:numFmt w:val="decimal"/>
      <w:lvlText w:val="4.%4"/>
      <w:lvlJc w:val="left"/>
      <w:pPr>
        <w:tabs>
          <w:tab w:val="num" w:pos="0"/>
        </w:tabs>
        <w:ind w:left="0" w:firstLine="0"/>
      </w:pPr>
      <w:rPr>
        <w:rFonts w:hint="eastAsia"/>
      </w:rPr>
    </w:lvl>
    <w:lvl w:ilvl="4" w:tplc="17C0A8F6">
      <w:start w:val="1"/>
      <w:numFmt w:val="decimal"/>
      <w:lvlText w:val="4.4.%5"/>
      <w:lvlJc w:val="left"/>
      <w:pPr>
        <w:tabs>
          <w:tab w:val="num" w:pos="0"/>
        </w:tabs>
        <w:ind w:left="0" w:firstLine="0"/>
      </w:pPr>
      <w:rPr>
        <w:rFonts w:hint="eastAsia"/>
      </w:rPr>
    </w:lvl>
    <w:lvl w:ilvl="5" w:tplc="354E6216">
      <w:start w:val="1"/>
      <w:numFmt w:val="decimal"/>
      <w:lvlText w:val="4.5.%6"/>
      <w:lvlJc w:val="left"/>
      <w:pPr>
        <w:tabs>
          <w:tab w:val="num" w:pos="0"/>
        </w:tabs>
        <w:ind w:left="0" w:firstLine="0"/>
      </w:pPr>
      <w:rPr>
        <w:rFonts w:hint="eastAsia"/>
      </w:rPr>
    </w:lvl>
    <w:lvl w:ilvl="6" w:tplc="21D66EFC">
      <w:start w:val="1"/>
      <w:numFmt w:val="decimal"/>
      <w:lvlText w:val="4.6.%7"/>
      <w:lvlJc w:val="left"/>
      <w:pPr>
        <w:tabs>
          <w:tab w:val="num" w:pos="0"/>
        </w:tabs>
        <w:ind w:left="0" w:firstLine="0"/>
      </w:pPr>
      <w:rPr>
        <w:rFonts w:hint="eastAsia"/>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D512E0A"/>
    <w:multiLevelType w:val="multilevel"/>
    <w:tmpl w:val="DC9A831C"/>
    <w:lvl w:ilvl="0">
      <w:start w:val="3"/>
      <w:numFmt w:val="decimal"/>
      <w:lvlText w:val="%1"/>
      <w:lvlJc w:val="left"/>
      <w:pPr>
        <w:ind w:left="525" w:hanging="525"/>
      </w:pPr>
      <w:rPr>
        <w:rFonts w:hint="default"/>
      </w:rPr>
    </w:lvl>
    <w:lvl w:ilvl="1">
      <w:start w:val="3"/>
      <w:numFmt w:val="decimal"/>
      <w:lvlText w:val="%1.%2"/>
      <w:lvlJc w:val="left"/>
      <w:pPr>
        <w:ind w:left="840" w:hanging="72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5" w15:restartNumberingAfterBreak="0">
    <w:nsid w:val="79E51B8C"/>
    <w:multiLevelType w:val="multilevel"/>
    <w:tmpl w:val="0E6C8DA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A044CD8"/>
    <w:multiLevelType w:val="hybridMultilevel"/>
    <w:tmpl w:val="1D7C831C"/>
    <w:lvl w:ilvl="0" w:tplc="9E92C708">
      <w:start w:val="1"/>
      <w:numFmt w:val="decimal"/>
      <w:lvlText w:val="4.3.%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7726158">
      <w:start w:val="1"/>
      <w:numFmt w:val="decimal"/>
      <w:lvlText w:val="4.3.%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A060182"/>
    <w:multiLevelType w:val="hybridMultilevel"/>
    <w:tmpl w:val="DA06A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ED5BE9"/>
    <w:multiLevelType w:val="multilevel"/>
    <w:tmpl w:val="9154AD6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2"/>
  </w:num>
  <w:num w:numId="3">
    <w:abstractNumId w:val="13"/>
  </w:num>
  <w:num w:numId="4">
    <w:abstractNumId w:val="16"/>
  </w:num>
  <w:num w:numId="5">
    <w:abstractNumId w:val="10"/>
  </w:num>
  <w:num w:numId="6">
    <w:abstractNumId w:val="2"/>
  </w:num>
  <w:num w:numId="7">
    <w:abstractNumId w:val="4"/>
  </w:num>
  <w:num w:numId="8">
    <w:abstractNumId w:val="18"/>
  </w:num>
  <w:num w:numId="9">
    <w:abstractNumId w:val="11"/>
  </w:num>
  <w:num w:numId="10">
    <w:abstractNumId w:val="3"/>
  </w:num>
  <w:num w:numId="11">
    <w:abstractNumId w:val="0"/>
  </w:num>
  <w:num w:numId="12">
    <w:abstractNumId w:val="17"/>
  </w:num>
  <w:num w:numId="13">
    <w:abstractNumId w:val="8"/>
  </w:num>
  <w:num w:numId="14">
    <w:abstractNumId w:val="1"/>
  </w:num>
  <w:num w:numId="15">
    <w:abstractNumId w:val="9"/>
  </w:num>
  <w:num w:numId="16">
    <w:abstractNumId w:val="14"/>
  </w:num>
  <w:num w:numId="17">
    <w:abstractNumId w:val="15"/>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s6URHxCDY5esZZ7meP2v0oFHaENvY72IWrOifonjiZylR5p9TLAoiPS86WIHs8d+WPR+By3PQv2iTmGGWYgNmw==" w:salt="zJ5tn+2E5tY9ypGJwhenk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5B1D"/>
    <w:rsid w:val="00005505"/>
    <w:rsid w:val="000075D4"/>
    <w:rsid w:val="000227C5"/>
    <w:rsid w:val="00032A31"/>
    <w:rsid w:val="00034EF5"/>
    <w:rsid w:val="00052211"/>
    <w:rsid w:val="00053F40"/>
    <w:rsid w:val="00056D5A"/>
    <w:rsid w:val="000777FD"/>
    <w:rsid w:val="00077FDA"/>
    <w:rsid w:val="00081449"/>
    <w:rsid w:val="000855D1"/>
    <w:rsid w:val="000C3BF8"/>
    <w:rsid w:val="000C5D3B"/>
    <w:rsid w:val="000D5F01"/>
    <w:rsid w:val="000E41BE"/>
    <w:rsid w:val="000E50CE"/>
    <w:rsid w:val="000E5827"/>
    <w:rsid w:val="000F6B66"/>
    <w:rsid w:val="00134278"/>
    <w:rsid w:val="00157F5C"/>
    <w:rsid w:val="001631DF"/>
    <w:rsid w:val="00171E0F"/>
    <w:rsid w:val="001725A0"/>
    <w:rsid w:val="00175559"/>
    <w:rsid w:val="00181FF5"/>
    <w:rsid w:val="001829A9"/>
    <w:rsid w:val="00187618"/>
    <w:rsid w:val="00196A23"/>
    <w:rsid w:val="001A4140"/>
    <w:rsid w:val="001A7A6F"/>
    <w:rsid w:val="001B0F1C"/>
    <w:rsid w:val="001B0FE8"/>
    <w:rsid w:val="001B59EF"/>
    <w:rsid w:val="001C5534"/>
    <w:rsid w:val="001C7515"/>
    <w:rsid w:val="001D77A6"/>
    <w:rsid w:val="001F5478"/>
    <w:rsid w:val="00204A00"/>
    <w:rsid w:val="00222537"/>
    <w:rsid w:val="00235B76"/>
    <w:rsid w:val="00236DEF"/>
    <w:rsid w:val="00237701"/>
    <w:rsid w:val="00240999"/>
    <w:rsid w:val="002505BD"/>
    <w:rsid w:val="0027040A"/>
    <w:rsid w:val="002766A3"/>
    <w:rsid w:val="00280898"/>
    <w:rsid w:val="00297EF9"/>
    <w:rsid w:val="002A2D4B"/>
    <w:rsid w:val="002B355A"/>
    <w:rsid w:val="002B5377"/>
    <w:rsid w:val="002C5C57"/>
    <w:rsid w:val="002D3F12"/>
    <w:rsid w:val="002D7EC8"/>
    <w:rsid w:val="002E3D51"/>
    <w:rsid w:val="002F1DF0"/>
    <w:rsid w:val="00325B60"/>
    <w:rsid w:val="00326B7B"/>
    <w:rsid w:val="00331C69"/>
    <w:rsid w:val="00337967"/>
    <w:rsid w:val="00340C5D"/>
    <w:rsid w:val="003435A3"/>
    <w:rsid w:val="00343666"/>
    <w:rsid w:val="00366A61"/>
    <w:rsid w:val="00392C2A"/>
    <w:rsid w:val="003A575E"/>
    <w:rsid w:val="003A5D92"/>
    <w:rsid w:val="003B048F"/>
    <w:rsid w:val="003B1B31"/>
    <w:rsid w:val="003B2458"/>
    <w:rsid w:val="003C4BBB"/>
    <w:rsid w:val="003C69D2"/>
    <w:rsid w:val="003D1732"/>
    <w:rsid w:val="003D470B"/>
    <w:rsid w:val="003D6DA7"/>
    <w:rsid w:val="003E5749"/>
    <w:rsid w:val="00410855"/>
    <w:rsid w:val="00424C0B"/>
    <w:rsid w:val="00425F9C"/>
    <w:rsid w:val="00432A6A"/>
    <w:rsid w:val="00433F0E"/>
    <w:rsid w:val="00436E86"/>
    <w:rsid w:val="004550E8"/>
    <w:rsid w:val="0046087B"/>
    <w:rsid w:val="00463939"/>
    <w:rsid w:val="00464397"/>
    <w:rsid w:val="00475FAE"/>
    <w:rsid w:val="00482346"/>
    <w:rsid w:val="00483EA4"/>
    <w:rsid w:val="0049048A"/>
    <w:rsid w:val="00496C41"/>
    <w:rsid w:val="0049715B"/>
    <w:rsid w:val="004A5B1D"/>
    <w:rsid w:val="004B0861"/>
    <w:rsid w:val="004C486B"/>
    <w:rsid w:val="004C5105"/>
    <w:rsid w:val="004D6750"/>
    <w:rsid w:val="004E6E1E"/>
    <w:rsid w:val="004E7178"/>
    <w:rsid w:val="004F3E60"/>
    <w:rsid w:val="005029BE"/>
    <w:rsid w:val="005142F2"/>
    <w:rsid w:val="00521534"/>
    <w:rsid w:val="00531358"/>
    <w:rsid w:val="00534813"/>
    <w:rsid w:val="0054374D"/>
    <w:rsid w:val="005446A1"/>
    <w:rsid w:val="00555F0B"/>
    <w:rsid w:val="0058356A"/>
    <w:rsid w:val="0058688A"/>
    <w:rsid w:val="005968BF"/>
    <w:rsid w:val="00596B1D"/>
    <w:rsid w:val="00597B8E"/>
    <w:rsid w:val="005A4D29"/>
    <w:rsid w:val="005B6A6E"/>
    <w:rsid w:val="005C1C9C"/>
    <w:rsid w:val="005C756B"/>
    <w:rsid w:val="005D279D"/>
    <w:rsid w:val="005D4F7B"/>
    <w:rsid w:val="005F2E65"/>
    <w:rsid w:val="005F3558"/>
    <w:rsid w:val="00605388"/>
    <w:rsid w:val="006152D2"/>
    <w:rsid w:val="00626C58"/>
    <w:rsid w:val="006272AE"/>
    <w:rsid w:val="0064052C"/>
    <w:rsid w:val="006825AC"/>
    <w:rsid w:val="006917A2"/>
    <w:rsid w:val="00692061"/>
    <w:rsid w:val="006A67DA"/>
    <w:rsid w:val="006D189D"/>
    <w:rsid w:val="006D3317"/>
    <w:rsid w:val="006D78C3"/>
    <w:rsid w:val="006E1BAC"/>
    <w:rsid w:val="006E1D6E"/>
    <w:rsid w:val="006E272D"/>
    <w:rsid w:val="006F029E"/>
    <w:rsid w:val="00704D6A"/>
    <w:rsid w:val="00705BDB"/>
    <w:rsid w:val="00706EDD"/>
    <w:rsid w:val="00713371"/>
    <w:rsid w:val="007208EF"/>
    <w:rsid w:val="00734300"/>
    <w:rsid w:val="00741800"/>
    <w:rsid w:val="0074500E"/>
    <w:rsid w:val="00753178"/>
    <w:rsid w:val="00765ADF"/>
    <w:rsid w:val="007716E3"/>
    <w:rsid w:val="007943F1"/>
    <w:rsid w:val="007A6243"/>
    <w:rsid w:val="007B2CBF"/>
    <w:rsid w:val="007C5846"/>
    <w:rsid w:val="007D075F"/>
    <w:rsid w:val="007D2E81"/>
    <w:rsid w:val="007D42E4"/>
    <w:rsid w:val="007D4AD6"/>
    <w:rsid w:val="007E4A8D"/>
    <w:rsid w:val="008120D5"/>
    <w:rsid w:val="00823A29"/>
    <w:rsid w:val="00824DDC"/>
    <w:rsid w:val="0083055B"/>
    <w:rsid w:val="00830CCB"/>
    <w:rsid w:val="00831ED7"/>
    <w:rsid w:val="00841E53"/>
    <w:rsid w:val="00844274"/>
    <w:rsid w:val="0086525A"/>
    <w:rsid w:val="008658D4"/>
    <w:rsid w:val="00865B47"/>
    <w:rsid w:val="00874B68"/>
    <w:rsid w:val="00890350"/>
    <w:rsid w:val="00893CE7"/>
    <w:rsid w:val="00894859"/>
    <w:rsid w:val="00897DA8"/>
    <w:rsid w:val="008A56AD"/>
    <w:rsid w:val="008A772D"/>
    <w:rsid w:val="008D2615"/>
    <w:rsid w:val="008E2885"/>
    <w:rsid w:val="008F049C"/>
    <w:rsid w:val="008F0BD5"/>
    <w:rsid w:val="008F5EC8"/>
    <w:rsid w:val="00903A9D"/>
    <w:rsid w:val="00913A6B"/>
    <w:rsid w:val="0092252E"/>
    <w:rsid w:val="00924906"/>
    <w:rsid w:val="00961821"/>
    <w:rsid w:val="009734E7"/>
    <w:rsid w:val="009766F1"/>
    <w:rsid w:val="0098037C"/>
    <w:rsid w:val="00985226"/>
    <w:rsid w:val="0099029D"/>
    <w:rsid w:val="009A1D0A"/>
    <w:rsid w:val="009B0CBD"/>
    <w:rsid w:val="009B3C14"/>
    <w:rsid w:val="009C6695"/>
    <w:rsid w:val="009C7048"/>
    <w:rsid w:val="009D4B3B"/>
    <w:rsid w:val="009D50B2"/>
    <w:rsid w:val="009E1534"/>
    <w:rsid w:val="009F3102"/>
    <w:rsid w:val="009F6FF3"/>
    <w:rsid w:val="00A016FB"/>
    <w:rsid w:val="00A02C1D"/>
    <w:rsid w:val="00A05FF3"/>
    <w:rsid w:val="00A10ACB"/>
    <w:rsid w:val="00A11CB3"/>
    <w:rsid w:val="00A1246C"/>
    <w:rsid w:val="00A12DD4"/>
    <w:rsid w:val="00A20C91"/>
    <w:rsid w:val="00A21BA3"/>
    <w:rsid w:val="00A26362"/>
    <w:rsid w:val="00A27265"/>
    <w:rsid w:val="00A332FF"/>
    <w:rsid w:val="00A414F9"/>
    <w:rsid w:val="00A440C5"/>
    <w:rsid w:val="00A4687D"/>
    <w:rsid w:val="00A71E3A"/>
    <w:rsid w:val="00A74608"/>
    <w:rsid w:val="00A77127"/>
    <w:rsid w:val="00A92F2A"/>
    <w:rsid w:val="00A95A42"/>
    <w:rsid w:val="00A9624B"/>
    <w:rsid w:val="00AA0E4C"/>
    <w:rsid w:val="00AA1DE8"/>
    <w:rsid w:val="00AA6B96"/>
    <w:rsid w:val="00AC1F70"/>
    <w:rsid w:val="00AC1FDE"/>
    <w:rsid w:val="00AC609C"/>
    <w:rsid w:val="00AD3CA7"/>
    <w:rsid w:val="00AE6B86"/>
    <w:rsid w:val="00AF2161"/>
    <w:rsid w:val="00AF5271"/>
    <w:rsid w:val="00AF73C0"/>
    <w:rsid w:val="00B05AF2"/>
    <w:rsid w:val="00B072F8"/>
    <w:rsid w:val="00B11392"/>
    <w:rsid w:val="00B1770E"/>
    <w:rsid w:val="00B502F7"/>
    <w:rsid w:val="00B514EB"/>
    <w:rsid w:val="00B70325"/>
    <w:rsid w:val="00B73589"/>
    <w:rsid w:val="00B74E62"/>
    <w:rsid w:val="00B77D03"/>
    <w:rsid w:val="00BA0242"/>
    <w:rsid w:val="00BA1E74"/>
    <w:rsid w:val="00BB5C82"/>
    <w:rsid w:val="00BB6CF5"/>
    <w:rsid w:val="00BB75AD"/>
    <w:rsid w:val="00BC1FFC"/>
    <w:rsid w:val="00BD3D8A"/>
    <w:rsid w:val="00BD4C46"/>
    <w:rsid w:val="00BE07D9"/>
    <w:rsid w:val="00BE3611"/>
    <w:rsid w:val="00BE646E"/>
    <w:rsid w:val="00BF569E"/>
    <w:rsid w:val="00C0661B"/>
    <w:rsid w:val="00C06EAB"/>
    <w:rsid w:val="00C14165"/>
    <w:rsid w:val="00C141AA"/>
    <w:rsid w:val="00C14FE7"/>
    <w:rsid w:val="00C31D8C"/>
    <w:rsid w:val="00C32810"/>
    <w:rsid w:val="00C473CB"/>
    <w:rsid w:val="00C51F52"/>
    <w:rsid w:val="00C5477D"/>
    <w:rsid w:val="00C9554C"/>
    <w:rsid w:val="00C97904"/>
    <w:rsid w:val="00CA1DB5"/>
    <w:rsid w:val="00CB1696"/>
    <w:rsid w:val="00CB55CB"/>
    <w:rsid w:val="00CC0EFF"/>
    <w:rsid w:val="00CC7B58"/>
    <w:rsid w:val="00CE133F"/>
    <w:rsid w:val="00CE69D9"/>
    <w:rsid w:val="00CF51CD"/>
    <w:rsid w:val="00D03A3B"/>
    <w:rsid w:val="00D2647F"/>
    <w:rsid w:val="00D365EC"/>
    <w:rsid w:val="00D47869"/>
    <w:rsid w:val="00D478C9"/>
    <w:rsid w:val="00D5768F"/>
    <w:rsid w:val="00D60A26"/>
    <w:rsid w:val="00D815CD"/>
    <w:rsid w:val="00D81623"/>
    <w:rsid w:val="00DA06F6"/>
    <w:rsid w:val="00DA170A"/>
    <w:rsid w:val="00DB1636"/>
    <w:rsid w:val="00DC1F89"/>
    <w:rsid w:val="00DC21E3"/>
    <w:rsid w:val="00DC4C8D"/>
    <w:rsid w:val="00DD03D5"/>
    <w:rsid w:val="00DF1CA6"/>
    <w:rsid w:val="00DF537E"/>
    <w:rsid w:val="00DF7934"/>
    <w:rsid w:val="00E00B5B"/>
    <w:rsid w:val="00E26E6B"/>
    <w:rsid w:val="00E27EAE"/>
    <w:rsid w:val="00E3504A"/>
    <w:rsid w:val="00E60C49"/>
    <w:rsid w:val="00E72981"/>
    <w:rsid w:val="00E90713"/>
    <w:rsid w:val="00E92FE7"/>
    <w:rsid w:val="00EB1905"/>
    <w:rsid w:val="00EC671A"/>
    <w:rsid w:val="00EC7A14"/>
    <w:rsid w:val="00ED0772"/>
    <w:rsid w:val="00ED1880"/>
    <w:rsid w:val="00ED1EE0"/>
    <w:rsid w:val="00ED2A25"/>
    <w:rsid w:val="00ED30D3"/>
    <w:rsid w:val="00ED77C3"/>
    <w:rsid w:val="00F009C5"/>
    <w:rsid w:val="00F01B44"/>
    <w:rsid w:val="00F05163"/>
    <w:rsid w:val="00F07A33"/>
    <w:rsid w:val="00F16792"/>
    <w:rsid w:val="00F24EB8"/>
    <w:rsid w:val="00F41B62"/>
    <w:rsid w:val="00F52838"/>
    <w:rsid w:val="00F54810"/>
    <w:rsid w:val="00F61D39"/>
    <w:rsid w:val="00F65F64"/>
    <w:rsid w:val="00F71B23"/>
    <w:rsid w:val="00F73968"/>
    <w:rsid w:val="00F81215"/>
    <w:rsid w:val="00F921B2"/>
    <w:rsid w:val="00FB3C01"/>
    <w:rsid w:val="00FC35AC"/>
    <w:rsid w:val="00FC41AA"/>
    <w:rsid w:val="00FC53A1"/>
    <w:rsid w:val="00FD0755"/>
    <w:rsid w:val="00FD59E4"/>
    <w:rsid w:val="00FE24C3"/>
    <w:rsid w:val="00FE25DF"/>
    <w:rsid w:val="00FE517D"/>
    <w:rsid w:val="00FE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463D1-1BB1-41FE-A129-E8CEED99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5B1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608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5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5B1D"/>
    <w:rPr>
      <w:sz w:val="18"/>
      <w:szCs w:val="18"/>
    </w:rPr>
  </w:style>
  <w:style w:type="paragraph" w:styleId="a5">
    <w:name w:val="footer"/>
    <w:basedOn w:val="a"/>
    <w:link w:val="a6"/>
    <w:uiPriority w:val="99"/>
    <w:unhideWhenUsed/>
    <w:rsid w:val="004A5B1D"/>
    <w:pPr>
      <w:tabs>
        <w:tab w:val="center" w:pos="4153"/>
        <w:tab w:val="right" w:pos="8306"/>
      </w:tabs>
      <w:snapToGrid w:val="0"/>
      <w:jc w:val="left"/>
    </w:pPr>
    <w:rPr>
      <w:sz w:val="18"/>
      <w:szCs w:val="18"/>
    </w:rPr>
  </w:style>
  <w:style w:type="character" w:customStyle="1" w:styleId="a6">
    <w:name w:val="页脚 字符"/>
    <w:basedOn w:val="a0"/>
    <w:link w:val="a5"/>
    <w:uiPriority w:val="99"/>
    <w:rsid w:val="004A5B1D"/>
    <w:rPr>
      <w:sz w:val="18"/>
      <w:szCs w:val="18"/>
    </w:rPr>
  </w:style>
  <w:style w:type="paragraph" w:styleId="a7">
    <w:name w:val="Balloon Text"/>
    <w:basedOn w:val="a"/>
    <w:link w:val="a8"/>
    <w:uiPriority w:val="99"/>
    <w:semiHidden/>
    <w:unhideWhenUsed/>
    <w:rsid w:val="006152D2"/>
    <w:rPr>
      <w:sz w:val="18"/>
      <w:szCs w:val="18"/>
    </w:rPr>
  </w:style>
  <w:style w:type="character" w:customStyle="1" w:styleId="a8">
    <w:name w:val="批注框文本 字符"/>
    <w:basedOn w:val="a0"/>
    <w:link w:val="a7"/>
    <w:uiPriority w:val="99"/>
    <w:semiHidden/>
    <w:rsid w:val="006152D2"/>
    <w:rPr>
      <w:rFonts w:ascii="Times New Roman" w:eastAsia="宋体" w:hAnsi="Times New Roman" w:cs="Times New Roman"/>
      <w:sz w:val="18"/>
      <w:szCs w:val="18"/>
    </w:rPr>
  </w:style>
  <w:style w:type="paragraph" w:styleId="a9">
    <w:name w:val="List Paragraph"/>
    <w:basedOn w:val="a"/>
    <w:uiPriority w:val="34"/>
    <w:qFormat/>
    <w:rsid w:val="00FE7A18"/>
    <w:pPr>
      <w:ind w:firstLineChars="200" w:firstLine="420"/>
    </w:pPr>
  </w:style>
  <w:style w:type="character" w:customStyle="1" w:styleId="10">
    <w:name w:val="标题 1 字符"/>
    <w:basedOn w:val="a0"/>
    <w:link w:val="1"/>
    <w:uiPriority w:val="9"/>
    <w:rsid w:val="0046087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6087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46087B"/>
  </w:style>
  <w:style w:type="character" w:styleId="aa">
    <w:name w:val="Hyperlink"/>
    <w:basedOn w:val="a0"/>
    <w:uiPriority w:val="99"/>
    <w:unhideWhenUsed/>
    <w:rsid w:val="00460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C5B9-4419-4691-949F-5C58A819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2</Pages>
  <Words>149</Words>
  <Characters>851</Characters>
  <Application>Microsoft Office Word</Application>
  <DocSecurity>8</DocSecurity>
  <Lines>7</Lines>
  <Paragraphs>1</Paragraphs>
  <ScaleCrop>false</ScaleCrop>
  <Company>YIDA-IT</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曹丽娜</dc:creator>
  <cp:keywords/>
  <dc:description/>
  <cp:lastModifiedBy>管理员</cp:lastModifiedBy>
  <cp:revision>234</cp:revision>
  <cp:lastPrinted>2017-08-03T04:15:00Z</cp:lastPrinted>
  <dcterms:created xsi:type="dcterms:W3CDTF">2017-02-16T07:37:00Z</dcterms:created>
  <dcterms:modified xsi:type="dcterms:W3CDTF">2017-08-04T07:05:00Z</dcterms:modified>
</cp:coreProperties>
</file>