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Verdana" w:hAnsi="Verdana" w:eastAsia="宋体" w:cs="Verdan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Verdana" w:hAnsi="Verdana" w:eastAsia="宋体" w:cs="Verdan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  <w:t>比亚迪秦仪表报动力系统故障及风扇常转</w:t>
      </w:r>
    </w:p>
    <w:p>
      <w:pP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一辆2014款秦车辆行驶一段时间后无论是 EV 或 HEV 模式，仪表报动力系统故障，散热器风扇常转，用ED400检测故障码为：P1B0300 IGBT 过温告警。 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原因分析： 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1、电机冷却系统防冻液不足或有空气； 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2、电机散热器堵塞； 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3、电机电动水泵不工作； 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4、驱动电机控制及 DC 总成本身故障； 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5、相关线路故障等； 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维修过程： 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1、检查冷却液正常没有空气，电机散热器也没有发现有堵塞现象； 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2、检查电动水泵时发现电动水泵不工作；检查电动水泵插头C17-3针脚搭铁正常，C17-1针脚没有12V电压，故障点基本落实，重点排查冷却水泵继电器的工作状态； 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3、继电器电源经过F2/9-7.5A保险，水泵电源经过F1/12-10A保险，检查F2/9-7.5A保险及F1/12-10A保险12V电压正常；上0K档在检查冷却水泵继电器K1-2-85针脚水泵输出信号正常；检查冷却水泵继电器K1-2-86针脚有时有电，有时无电，再仔细检查发现前舱配电盒冷却水泵继电器K1-2-86针脚内部松动导致继电器间歇性不工作；（偶发性故障） 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4、更换前舱配电盒故障排除。</w:t>
      </w:r>
    </w:p>
    <w:p>
      <w:r>
        <w:drawing>
          <wp:inline distT="0" distB="0" distL="114300" distR="114300">
            <wp:extent cx="2457450" cy="24130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维修小结： 线束</w:t>
      </w:r>
      <w:bookmarkStart w:id="0" w:name="_GoBack"/>
      <w:bookmarkEnd w:id="0"/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问题根据电路原理图逐个插接件、保险进行检查。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1B22E2"/>
    <w:rsid w:val="0C1B22E2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2018-11-21T09:52:00Z</dcterms:created>
  <dc:creator>飞沙疯中转</dc:creator>
  <cp:lastModifiedBy>飞沙疯中转</cp:lastModifiedBy>
  <dcterms:modified xsi:type="dcterms:W3CDTF">2018-11-21T09:53:59Z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