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 w:val="0"/>
        <w:spacing w:before="100" w:beforeAutospacing="0" w:after="150" w:afterAutospacing="0" w:line="12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1"/>
          <w:szCs w:val="21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AFAFA"/>
        </w:rPr>
        <w:t>BMWi3电池系统及冷却方案解析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40" w:lineRule="atLeast"/>
        <w:ind w:left="0" w:right="0" w:firstLine="420"/>
        <w:rPr>
          <w:rFonts w:hint="eastAsia" w:asciiTheme="minorEastAsia" w:hAnsiTheme="minorEastAsia" w:eastAsiaTheme="minorEastAsia" w:cstheme="minorEastAsia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AFAFA"/>
        </w:rPr>
        <w:t>从动力电池系统角度来看，i3自2013年11月份上市以来，共进行了一次升级，即在2016年电量由22kWh，提升为33kWh，电量提高50%，这一次升级，保持了电池包体积、结构不变。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40" w:lineRule="atLeast"/>
        <w:ind w:left="0" w:right="0" w:firstLine="420"/>
        <w:rPr>
          <w:rFonts w:hint="eastAsia" w:asciiTheme="minorEastAsia" w:hAnsiTheme="minorEastAsia" w:eastAsiaTheme="minorEastAsia" w:cstheme="minorEastAsia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AFAFA"/>
        </w:rPr>
        <w:t>对于2016年升级之前的i3，续航里程在81英里/130公里（33度电的在114英里/183公里），电池包总电量为22kWh，容量60Ah，总电压353V；电池包的总重量约为235kg，比能为93.6Wh/kg（33度电的比能约为140.4Wh/kg）。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2921000" cy="34734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3473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40" w:lineRule="atLeast"/>
        <w:ind w:left="0" w:right="0" w:firstLine="420"/>
        <w:rPr>
          <w:rFonts w:hint="eastAsia" w:asciiTheme="minorEastAsia" w:hAnsiTheme="minorEastAsia" w:eastAsiaTheme="minorEastAsia" w:cstheme="minorEastAsia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AFAFA"/>
        </w:rPr>
        <w:t>宝马i3一直使用的电芯是方形铝壳，NCM，由三星SDI提供，额定电压在3.7V，电压限值区间为2.8-4.1VDC，电芯的比能在120Wh/kg以上，电芯的内阻在0.5 mΩ左右。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40" w:lineRule="atLeast"/>
        <w:ind w:left="0" w:right="0" w:firstLine="420"/>
        <w:rPr>
          <w:rFonts w:hint="eastAsia" w:asciiTheme="minorEastAsia" w:hAnsiTheme="minorEastAsia" w:eastAsiaTheme="minorEastAsia" w:cstheme="minorEastAsia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AFAFA"/>
        </w:rPr>
        <w:t>i3电池包共有8个模组组成，每个模组有12个电芯，共计96个电芯，串联。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1936750" cy="13716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3117850" cy="135255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785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40" w:lineRule="atLeast"/>
        <w:ind w:left="0" w:right="0" w:firstLine="420"/>
        <w:rPr>
          <w:rFonts w:hint="eastAsia" w:asciiTheme="minorEastAsia" w:hAnsiTheme="minorEastAsia" w:eastAsiaTheme="minorEastAsia" w:cstheme="minorEastAsia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AFAFA"/>
        </w:rPr>
        <w:t>关于94Ah电芯的数据尚没有官方的公布，不过，从ev-power.eu上第三方供应商的信息可以了解到：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40" w:lineRule="atLeast"/>
        <w:ind w:left="0" w:right="0" w:firstLine="420"/>
        <w:rPr>
          <w:rFonts w:hint="eastAsia" w:asciiTheme="minorEastAsia" w:hAnsiTheme="minorEastAsia" w:eastAsiaTheme="minorEastAsia" w:cstheme="minorEastAsia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AFAFA"/>
        </w:rPr>
        <w:t>额定电压：3.7V，电压区间2.75V-4.15V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40" w:lineRule="atLeast"/>
        <w:ind w:left="0" w:right="0" w:firstLine="420"/>
        <w:rPr>
          <w:rFonts w:hint="eastAsia" w:asciiTheme="minorEastAsia" w:hAnsiTheme="minorEastAsia" w:eastAsiaTheme="minorEastAsia" w:cstheme="minorEastAsia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AFAFA"/>
        </w:rPr>
        <w:t>推荐的充电/放电电流0.33 C（31A）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40" w:lineRule="atLeast"/>
        <w:ind w:left="0" w:right="0" w:firstLine="420"/>
        <w:rPr>
          <w:rFonts w:hint="eastAsia" w:asciiTheme="minorEastAsia" w:hAnsiTheme="minorEastAsia" w:eastAsiaTheme="minorEastAsia" w:cstheme="minorEastAsia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AFAFA"/>
        </w:rPr>
        <w:t>循环寿命:80%的深放电循环3200个周期，剩余容量还高达80%的（在94安放电电流下）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40" w:lineRule="atLeast"/>
        <w:ind w:left="0" w:right="0" w:firstLine="420"/>
        <w:rPr>
          <w:rFonts w:hint="eastAsia" w:asciiTheme="minorEastAsia" w:hAnsiTheme="minorEastAsia" w:eastAsiaTheme="minorEastAsia" w:cstheme="minorEastAsia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AFAFA"/>
        </w:rPr>
        <w:t>最大的放电电流是连续1C和峰值4.3C（413A＜5s）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40" w:lineRule="atLeast"/>
        <w:ind w:left="0" w:right="0" w:firstLine="420"/>
        <w:rPr>
          <w:rFonts w:hint="eastAsia" w:asciiTheme="minorEastAsia" w:hAnsiTheme="minorEastAsia" w:eastAsiaTheme="minorEastAsia" w:cstheme="minorEastAsia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AFAFA"/>
        </w:rPr>
        <w:t>最大的充电电流是连续0.5C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40" w:lineRule="atLeast"/>
        <w:ind w:left="0" w:right="0" w:firstLine="420"/>
        <w:rPr>
          <w:rFonts w:hint="eastAsia" w:asciiTheme="minorEastAsia" w:hAnsiTheme="minorEastAsia" w:eastAsiaTheme="minorEastAsia" w:cstheme="minorEastAsia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AFAFA"/>
        </w:rPr>
        <w:t>尺寸大小：173*125*45mm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40" w:lineRule="atLeast"/>
        <w:ind w:left="0" w:right="0" w:firstLine="420"/>
        <w:rPr>
          <w:rFonts w:hint="eastAsia" w:asciiTheme="minorEastAsia" w:hAnsiTheme="minorEastAsia" w:eastAsiaTheme="minorEastAsia" w:cstheme="minorEastAsia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AFAFA"/>
        </w:rPr>
        <w:t>电芯重量：2kg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40" w:lineRule="atLeast"/>
        <w:ind w:left="0" w:right="0" w:firstLine="420"/>
        <w:rPr>
          <w:rFonts w:hint="eastAsia" w:asciiTheme="minorEastAsia" w:hAnsiTheme="minorEastAsia" w:eastAsiaTheme="minorEastAsia" w:cstheme="minorEastAsia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AFAFA"/>
        </w:rPr>
        <w:t>充电温度范围：0℃ ~ 60℃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40" w:lineRule="atLeast"/>
        <w:ind w:left="0" w:right="0" w:firstLine="420"/>
        <w:rPr>
          <w:rFonts w:hint="eastAsia" w:asciiTheme="minorEastAsia" w:hAnsiTheme="minorEastAsia" w:eastAsiaTheme="minorEastAsia" w:cstheme="minorEastAsia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AFAFA"/>
        </w:rPr>
        <w:t>放电温度范围：-25℃ ~ 60℃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2673350" cy="18669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  <w:shd w:val="clear" w:fill="FAFAFA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  <w:shd w:val="clear" w:fill="FAFAFA"/>
        </w:rPr>
        <w:t>i3的电连接，高压线束（科士达Kostal提供）采用插接式与模组连接，与电极间的连接则通过超声焊实现，采样线先超声焊再点胶的方式与连接片相连。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2921000" cy="18224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822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  <w:shd w:val="clear" w:fill="FAFAFA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  <w:shd w:val="clear" w:fill="FAFAFA"/>
        </w:rPr>
        <w:t>宝马i3的热管理采用直冷方案（也有液冷方案），制冷剂为R134a，制冷剂的进出走向见下图（根据已有信息推断，未经官方证实）。</w:t>
      </w:r>
    </w:p>
    <w:p>
      <w:pPr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2965450" cy="167640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2952750" cy="134620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346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2908300" cy="15748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157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6377AA"/>
    <w:rsid w:val="5C6377AA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2018-11-22T07:19:00Z</dcterms:created>
  <dc:creator>飞沙疯中转</dc:creator>
  <cp:lastModifiedBy>飞沙疯中转</cp:lastModifiedBy>
  <dcterms:modified xsi:type="dcterms:W3CDTF">2018-11-22T07:43:48Z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