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变量筛选一：是否需要保留全部23列？</w:t>
      </w:r>
    </w:p>
    <w:p>
      <w:r>
        <w:rPr>
          <w:b/>
        </w:rPr>
        <w:t>结论：不需要机械保留全部23列，但“重要性前6／7列”不等于6个非重复信息组。进一步删变量能否提高R²，需要训练内选择与完整测试对照。</w:t>
      </w:r>
    </w:p>
    <w:p>
      <w:r>
        <w:rPr>
          <w:b w:val="0"/>
        </w:rPr>
        <w:t>当前23列中，18列提供完全线性重复信息，分别是CECS、CECT、SpH、SOC、SCF、SSiF、SSaF、SGC、TCF、TSiF、TSaF、TGC、OAR、SNRC、SNA、TpH、TOC、ST。合并后保留CECS作为共享代表，以及AET、AI、Alpha(AET/PET)、PET、BIO7，共6个非重复组。这只是数值信息的去重复，不是确认18项物理作用相同，也不表示其余5项相互独立。</w:t>
      </w:r>
    </w:p>
    <w:p>
      <w:r>
        <w:rPr>
          <w:b w:val="0"/>
        </w:rPr>
        <w:t>第7列必然来自现有信息的重复表示。它可能改变随机森林选特征时的权重和数值路径，但不提供第7类新的数据信息。不能把6→7列的偶然分数变化解释为获得新机制。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对照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列数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训练CV R²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测试R²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原RF：23列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0.4112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0.5390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修改RF参数：23列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0.4225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0.5434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训练内重要性前6列：原RF参数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0.4095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0.5403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训练内重要性前7列：原RF参数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0.4093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0.5393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修改RF：6个非重复信息组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0.4366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0.5403</w:t>
            </w:r>
          </w:p>
        </w:tc>
      </w:tr>
    </w:tbl>
    <w:p>
      <w:r>
        <w:rPr>
          <w:b w:val="0"/>
        </w:rPr>
        <w:t>原参数对照：23列、前6列、前7列均使用原RF的1000棵树、深度10、叶节点最少3条。修改参数对照：23列与去重复6组均使用500棵树、深度8、max_features=0.3、ccp_alpha=0.001。这样将变量处理与算法参数变化分开记录。</w:t>
      </w:r>
    </w:p>
    <w:p>
      <w:r>
        <w:rPr>
          <w:b w:val="0"/>
        </w:rPr>
        <w:t>此前图中的重要性使用过测试数据，不能再直接据其挑列。本轮对每个训练折另做80/20内部分割：在内层训练拟合原RF，在内层验证做10次置换排名；选前6或7列后，重新用整个外层训练折拟合，外层验证不参与排名。最终列名也只由1090条训练数据的内部划分确定。</w:t>
      </w:r>
    </w:p>
    <w:p>
      <w:r>
        <w:rPr>
          <w:b w:val="0"/>
        </w:rPr>
        <w:t>全部训练数据内最终前6列：PET、AET、AI、BIO7、Alpha(AET/PET)、SOC；第7列为SSiF。这些是本次数值排名，不是物理影响强弱的最终定论。</w:t>
      </w:r>
    </w:p>
    <w:p>
      <w:r>
        <w:br w:type="page"/>
      </w:r>
    </w:p>
    <w:p>
      <w:pPr>
        <w:pStyle w:val="Heading1"/>
      </w:pPr>
      <w:r>
        <w:t>变量筛选二：保留1–6组的实际对照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组数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该组数下训练CV选中的变量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CV R²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/>
                <w:sz w:val="17"/>
              </w:rPr>
              <w:t>测试R²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AET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0.4031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0.4898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AET、Alpha(AET/PET)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0.4414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0.5195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AET、AI、Alpha(AET/PET)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0.4489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0.5511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AET、AI、Alpha(AET/PET)、BIO7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0.4503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0.5538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CECS、AET、AI、Alpha(AET/PET)、BIO7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0.4442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0.5459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CECS、AET、AI、Alpha(AET/PET)、PET、BIO7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0.4366</w:t>
            </w:r>
          </w:p>
        </w:tc>
        <w:tc>
          <w:tcPr>
            <w:tcW w:type="dxa" w:w="2409"/>
          </w:tcPr>
          <w:p>
            <w:pPr>
              <w:spacing w:after="60"/>
            </w:pPr>
            <w:r>
              <w:rPr>
                <w:b w:val="0"/>
                <w:sz w:val="17"/>
              </w:rPr>
              <w:t>0.5403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580000" cy="22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count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图中每个组数只显示该组数下训练CV均值最高的组合；误差线为五折标准差，不是置信区间。最终模型按训练CV选择，不按测试曲线峰值回选。</w:t>
      </w:r>
    </w:p>
    <w:p>
      <w:r>
        <w:rPr>
          <w:b w:val="0"/>
        </w:rPr>
        <w:t>训练CV总体选中：AET、AI、Alpha(AET/PET)、BIO7，共4组。训练CV R²=0.4503，测试R²=0.5538；相对6组RF测试R²=0.5403，变化+0.0135。</w:t>
      </w:r>
    </w:p>
    <w:p>
      <w:r>
        <w:rPr>
          <w:b w:val="0"/>
        </w:rPr>
        <w:t>本轮枚举6组的全部63个非空组合，每组固定已有修改RF参数，不额外重调深度或树数。加上4个原始列对照，共67种方案、335个外层验证分数；按相同五折训练CV选定每个组数及总体方案，再评价原273条测试样本。未新增删除任何训练或测试记录。</w:t>
      </w:r>
    </w:p>
    <w:p>
      <w:r>
        <w:rPr>
          <w:b w:val="0"/>
        </w:rPr>
        <w:t>由于特征数变化，max_features=0.3对应的候选列数也可能变化；删除重复表示还会改变某类信息被树节点抽中的机会。因此即使数值信息没有减少，RF预测仍可能改变。</w:t>
      </w:r>
    </w:p>
    <w:p>
      <w:r>
        <w:br w:type="page"/>
      </w:r>
    </w:p>
    <w:p>
      <w:pPr>
        <w:pStyle w:val="Heading1"/>
      </w:pPr>
      <w:r>
        <w:t>变量筛选三：解释、限制与组会建议</w:t>
      </w:r>
    </w:p>
    <w:p>
      <w:r>
        <w:rPr>
          <w:b/>
        </w:rPr>
        <w:t>为什么不能简单按重要性排名删变量？</w:t>
      </w:r>
    </w:p>
    <w:p>
      <w:r>
        <w:rPr>
          <w:b w:val="0"/>
        </w:rPr>
        <w:t>高度相关或重复的变量可以互相替代，单列置换重要性容易被分摊或压低；单看排名可能重复选中同一信息，也可能漏掉有互补作用的变量。变量在单独使用时弱，并不意味着与其他变量组合时无用。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6"/>
              </w:rPr>
              <w:t>训练外折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6"/>
              </w:rPr>
              <w:t>仅当折训练内选出的前6列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/>
                <w:sz w:val="16"/>
              </w:rPr>
              <w:t>非重复组数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6"/>
              </w:rPr>
              <w:t>AI、PET、Alpha(AET/PET)、BIO7、AET、CECT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6"/>
              </w:rPr>
              <w:t>PET、AET、AI、BIO7、TSiF、SOC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6"/>
              </w:rPr>
              <w:t>PET、AI、AET、BIO7、Alpha(AET/PET)、SOC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6"/>
              </w:rPr>
              <w:t>PET、AI、AET、Alpha(AET/PET)、BIO7、SpH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6"/>
              </w:rPr>
              <w:t>AET、PET、AI、BIO7、Alpha(AET/PET)、SGC</w:t>
            </w:r>
          </w:p>
        </w:tc>
        <w:tc>
          <w:tcPr>
            <w:tcW w:type="dxa" w:w="3213"/>
          </w:tcPr>
          <w:p>
            <w:pPr>
              <w:spacing w:after="60"/>
            </w:pPr>
            <w:r>
              <w:rPr>
                <w:b w:val="0"/>
                <w:sz w:val="16"/>
              </w:rPr>
              <w:t>6</w:t>
            </w:r>
          </w:p>
        </w:tc>
      </w:tr>
    </w:tbl>
    <w:p>
      <w:r>
        <w:rPr>
          <w:b w:val="0"/>
        </w:rPr>
        <w:t>同一共享组在不同折中可能由SOC、TSiF、CECT或SpH等字段占位。它们在现有表中的数值关系相同，不能据这种排序差异解释土壤物理机制。应先核对原始字段提取与单位，再决定这些字段的科学保留方式。</w:t>
      </w:r>
    </w:p>
    <w:p>
      <w:r>
        <w:rPr>
          <w:b w:val="0"/>
        </w:rPr>
        <w:t>本轮训练CV选中的子集在测试上提高了0.0135，可作为简化模型的候选；仍需独立验证其稳定性。不能只因为少列或一次分数较高就认定它代表全部控制机制。</w:t>
      </w:r>
    </w:p>
    <w:p>
      <w:r>
        <w:rPr>
          <w:b w:val="0"/>
        </w:rPr>
        <w:t>研究目标是“不同因子对Li浓度的关系”，预测筛选与科学解释需要分开。某项删掉后分数不降，可能只是被相关变量替代，不代表它没有物理作用；置换重要性也不等于因果效应或可相加的贡献率。理论上关键的控制变量应结合研究依据判断，不能只按R²自动删除。</w:t>
      </w:r>
    </w:p>
    <w:p>
      <w:r>
        <w:rPr>
          <w:b w:val="0"/>
        </w:rPr>
        <w:t>验证限制：本轮训练CV被用于比较63个组合，其最优值可能乐观；没有把选中后的CV当作无偏泛化估计。固定测试也已在此前开发中被查看，属于内部验证。保留按训练CV确定的模型和所有正负结果，不根据测试最高值重新挑组。新的变量数结论仅针对RF、本数据和固定参数，不能直接推广至SVR、LightGBM或MLP。</w:t>
      </w:r>
    </w:p>
    <w:p>
      <w:r>
        <w:rPr>
          <w:b w:val="0"/>
        </w:rPr>
        <w:t>复现与记录：feature_selection/保存67组训练均值、335个逐折分数、每折内层排名训练/验证行号、最终选择记录、10个固定测试对照及逐行预测。运行python run_feature_selection.py重现；使用同目录frozen_data.npz和source_protocol.json，依赖与主目录一致。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/>
    <w:fldSimple w:instr="PAGE"/>
    <w:r>
      <w:t xml:space="preserve"> 页 / 共 </w:t>
    </w:r>
    <w:r/>
    <w:fldSimple w:instr="NUMPAGES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Li浓度回归｜四方法复现、修改与解释核查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03D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03D5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03D5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Calibri" w:hAnsi="Calibri" w:eastAsia="微软雅黑"/>
      <w:color w:val="203D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Li浓度回归变量筛选：23列、前6/7列与信息组子集</dc:title>
  <dc:subject>组会汇报材料</dc:subject>
  <dc:creator>Li浓度建模分析</dc:creator>
  <cp:keywords>Li, RF, SVR, LightGBM, MLP, 回归, 变量重要性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