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5420"/>
            <w:shd w:val="clear" w:fill="1A2332"/>
          </w:tcPr>
          <w:p>
            <w:pPr>
              <w:spacing w:before="5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1FAEE"/>
                <w:sz w:val="52"/>
              </w:rPr>
              <w:t>2026 主流 LLM API 价格与 ROI 对比表</w:t>
            </w:r>
          </w:p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A8DADC"/>
                <w:sz w:val="24"/>
              </w:rPr>
              <w:t>覆盖全球与中国主流模型｜统一人民币口径｜能力与性价比选型</w:t>
            </w:r>
          </w:p>
          <w:p>
            <w:pPr>
              <w:spacing w:after="52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A8DADC"/>
                <w:sz w:val="19"/>
              </w:rPr>
              <w:t>价格快照 2026-08-17　·　汇率 1 美元 = 6.7878 元（8/14 中间价）　·　上一快照 2026-08-09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c>
          <w:tcPr>
            <w:tcW w:type="dxa" w:w="3855"/>
            <w:shd w:val="clear" w:fill="A8DADC"/>
          </w:tcPr>
          <w:p>
            <w:pPr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1A2332"/>
                <w:sz w:val="26"/>
              </w:rPr>
              <w:t>41 个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3D4852"/>
                <w:sz w:val="17"/>
              </w:rPr>
              <w:t>主流模型</w:t>
            </w:r>
          </w:p>
        </w:tc>
        <w:tc>
          <w:tcPr>
            <w:tcW w:type="dxa" w:w="3855"/>
            <w:shd w:val="clear" w:fill="A8DADC"/>
          </w:tcPr>
          <w:p>
            <w:pPr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1A2332"/>
                <w:sz w:val="26"/>
              </w:rPr>
              <w:t>14 家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3D4852"/>
                <w:sz w:val="17"/>
              </w:rPr>
              <w:t>主要厂商</w:t>
            </w:r>
          </w:p>
        </w:tc>
        <w:tc>
          <w:tcPr>
            <w:tcW w:type="dxa" w:w="3855"/>
            <w:shd w:val="clear" w:fill="A8DADC"/>
          </w:tcPr>
          <w:p>
            <w:pPr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1A2332"/>
                <w:sz w:val="26"/>
              </w:rPr>
              <w:t>公式化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3D4852"/>
                <w:sz w:val="17"/>
              </w:rPr>
              <w:t>能力+ROI 双评分</w:t>
            </w:r>
          </w:p>
        </w:tc>
        <w:tc>
          <w:tcPr>
            <w:tcW w:type="dxa" w:w="3855"/>
            <w:shd w:val="clear" w:fill="A8DADC"/>
          </w:tcPr>
          <w:p>
            <w:pPr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1A2332"/>
                <w:sz w:val="26"/>
              </w:rPr>
              <w:t>T1/T2/T3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3D4852"/>
                <w:sz w:val="17"/>
              </w:rPr>
              <w:t>来源可信分级</w:t>
            </w:r>
          </w:p>
        </w:tc>
      </w:tr>
    </w:tbl>
    <w:p>
      <w:pPr>
        <w:spacing w:before="160" w:after="40"/>
      </w:pPr>
      <w:r>
        <w:rPr>
          <w:rFonts w:ascii="Noto Sans SC" w:hAnsi="Noto Sans SC" w:eastAsia="Noto Sans SC"/>
          <w:b w:val="0"/>
          <w:i w:val="0"/>
          <w:color w:val="3D4852"/>
          <w:sz w:val="19"/>
        </w:rPr>
        <w:t>用途：API 选型、预算测算、模型路由、AI 产品方案与批量生产决策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2D8B8B"/>
          <w:sz w:val="16"/>
        </w:rPr>
        <w:t>制作：吴奕浩　｜　主题：Ocean Depths（GitHub anthropics/skills · theme-factory）　｜　方法：来源 Tier 分级（recursive-research）</w:t>
      </w:r>
    </w:p>
    <w:p>
      <w:r>
        <w:br w:type="page"/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本期变化（2026-08-09 → 08-17）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DeepSeek 涨价落地（8/17 00:00 生效）：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V4 全系闲时输入 +50%、输出 +125%、缓存命中最高 +500%（Flash 闲时 1.5/4.5 元，Pro 闲时 4.5/13.5 元；峰时仍 ×2）。V4 Pro 正式版 0813 同步上线，Agent 增强；账号并发上限 Pro 500 / Flash 2500，超限直接 429。“国内最低价跑量”结论正式改写为 Qwen3.5-Flash / MiMo-V2.5。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Sonnet 5 推广价转正（8/10）：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Anthropic 宣布 $2/$10 成为标准价，原定 9/1 恢复 3/15 美元的计划取消——上版最大的“到期风险”解除，编码 Agent 首选位稳住。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Grok 4.6 发布（8/12）：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$2/$6、500K 上下文，Artificial Analysis 智能指数 61 追平 GPT-5.6 Sol（价格仅其 40%）；缓存价 $0.50 比 4.5 贵 67%；≥20 万 token 整单翻倍。Grok 4.1 Fast（$0.20/$0.50、2M 上下文）新入表，全球超低价跑量多了新选项。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Qwen3.8-Max 正式版发布：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2.4 万亿参数、百万上下文，API 12/36 元无折扣，官方承诺开源权重；3.7 系列限时 5 折/8 折延续。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GLM-5.3 渠道上线：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腾讯云 TokenHub 已挂价（10.08/31.67 元），智谱官方定价页尚未单列，本表暂按渠道价入表并标注。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OpenAI 价格不变：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8/13 预览 Sol Ultrafast 模式（最高 14 倍速），定价未公布；Sol/Terra/Luna 维持 7/30 调价后水平。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榜单信号：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SuperCLUE 8/6 开源榜 Kimi K3 第一（70.68）、DeepSeek V4-Flash/Pro 分列二三；BenchLM 8 月开放权重榜 MiniMax M3 第一（68.8）、混元 Hy3 第二。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评分口径升级：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本期起 ROI 评分改为可复算公式（0.65×性价比指数 + 0.35×工程指数），能力评分增加六维锚点表；分数与上期不可直接比较。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临近节点：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8/31 混元 Hy3 preview 下线、Kimi k2.5 / moonshot-v1 系列停服；时段定价扩散中（DeepSeek 峰时 ×2、千问夜间 0.2 折、OpenAI Fast mode 2 倍价）。</w:t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一、先看结论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1928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任务类型</w:t>
            </w:r>
          </w:p>
        </w:tc>
        <w:tc>
          <w:tcPr>
            <w:tcW w:type="dxa" w:w="2721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首选模型</w:t>
            </w:r>
          </w:p>
        </w:tc>
        <w:tc>
          <w:tcPr>
            <w:tcW w:type="dxa" w:w="147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标准负载成本</w:t>
            </w:r>
          </w:p>
        </w:tc>
        <w:tc>
          <w:tcPr>
            <w:tcW w:type="dxa" w:w="5783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为什么</w:t>
            </w:r>
          </w:p>
        </w:tc>
        <w:tc>
          <w:tcPr>
            <w:tcW w:type="dxa" w:w="3061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备选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国内批量生产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Qwen3.5-Flash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0.70</w:t>
            </w:r>
          </w:p>
        </w:tc>
        <w:tc>
          <w:tcPr>
            <w:tcW w:type="dxa" w:w="57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涨价后全场最低；能力够轻任务</w:t>
            </w:r>
          </w:p>
        </w:tc>
        <w:tc>
          <w:tcPr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MiMo-V2.5 / Doubao Seed 2.0 Mini</w:t>
            </w:r>
          </w:p>
        </w:tc>
      </w:tr>
      <w:tr>
        <w:tc>
          <w:tcPr>
            <w:tcW w:type="dxa" w:w="192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国内复杂推理</w:t>
            </w:r>
          </w:p>
        </w:tc>
        <w:tc>
          <w:tcPr>
            <w:tcW w:type="dxa" w:w="272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Pro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7.88（闲时）</w:t>
            </w:r>
          </w:p>
        </w:tc>
        <w:tc>
          <w:tcPr>
            <w:tcW w:type="dxa" w:w="57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涨价后仍比海外旗舰便宜一个量级；峰时成本 ×2 需调度规避</w:t>
            </w:r>
          </w:p>
        </w:tc>
        <w:tc>
          <w:tcPr>
            <w:tcW w:type="dxa" w:w="306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Qwen3.7-Max / GLM-5.2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全球通用 Agent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Luna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3.39</w:t>
            </w:r>
          </w:p>
        </w:tc>
        <w:tc>
          <w:tcPr>
            <w:tcW w:type="dxa" w:w="57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0.20/1.20 美元价格企稳，轻量 Agent 与批量任务首选</w:t>
            </w:r>
          </w:p>
        </w:tc>
        <w:tc>
          <w:tcPr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4.1 Fast / Gemini 3 Flash Preview</w:t>
            </w:r>
          </w:p>
        </w:tc>
      </w:tr>
      <w:tr>
        <w:tc>
          <w:tcPr>
            <w:tcW w:type="dxa" w:w="192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超低价全球跑量</w:t>
            </w:r>
          </w:p>
        </w:tc>
        <w:tc>
          <w:tcPr>
            <w:tcW w:type="dxa" w:w="272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4.1 Fast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2.21</w:t>
            </w:r>
          </w:p>
        </w:tc>
        <w:tc>
          <w:tcPr>
            <w:tcW w:type="dxa" w:w="57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输出价全球最低 + 2M 上下文；能力仅够轻任务</w:t>
            </w:r>
          </w:p>
        </w:tc>
        <w:tc>
          <w:tcPr>
            <w:tcW w:type="dxa" w:w="306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3.5 Flash-Lite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工具调用重型 Agent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4.3 / Grok 4.6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12.73 / 23.76</w:t>
            </w:r>
          </w:p>
        </w:tc>
        <w:tc>
          <w:tcPr>
            <w:tcW w:type="dxa" w:w="57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工具调用强、输出价低；4.6 能力追平 Sol 但缓存涨价</w:t>
            </w:r>
          </w:p>
        </w:tc>
        <w:tc>
          <w:tcPr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3.6 Flash / Qwen3.7-Plus</w:t>
            </w:r>
          </w:p>
        </w:tc>
      </w:tr>
      <w:tr>
        <w:tc>
          <w:tcPr>
            <w:tcW w:type="dxa" w:w="192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关键编码 Agent</w:t>
            </w:r>
          </w:p>
        </w:tc>
        <w:tc>
          <w:tcPr>
            <w:tcW w:type="dxa" w:w="272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Sonnet 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30.55</w:t>
            </w:r>
          </w:p>
        </w:tc>
        <w:tc>
          <w:tcPr>
            <w:tcW w:type="dxa" w:w="57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推广价转正，涨价风险解除；能力与稳定性平衡最好</w:t>
            </w:r>
          </w:p>
        </w:tc>
        <w:tc>
          <w:tcPr>
            <w:tcW w:type="dxa" w:w="306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Terra / GLM-5.2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多模态批处理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3.6 Flash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22.91</w:t>
            </w:r>
          </w:p>
        </w:tc>
        <w:tc>
          <w:tcPr>
            <w:tcW w:type="dxa" w:w="57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文/图/视频统一计费，新一代默认模型</w:t>
            </w:r>
          </w:p>
        </w:tc>
        <w:tc>
          <w:tcPr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 Flash Preview / Doubao Seed 2.1 Turbo</w:t>
            </w:r>
          </w:p>
        </w:tc>
      </w:tr>
      <w:tr>
        <w:tc>
          <w:tcPr>
            <w:tcW w:type="dxa" w:w="192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最高能力终审</w:t>
            </w:r>
          </w:p>
        </w:tc>
        <w:tc>
          <w:tcPr>
            <w:tcW w:type="dxa" w:w="272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Mythos 5 / Claude Opus 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152.73 / 76.36</w:t>
            </w:r>
          </w:p>
        </w:tc>
        <w:tc>
          <w:tcPr>
            <w:tcW w:type="dxa" w:w="57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只用于高价值难题和最终审计</w:t>
            </w:r>
          </w:p>
        </w:tc>
        <w:tc>
          <w:tcPr>
            <w:tcW w:type="dxa" w:w="306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Sol / Qwen3.8-Max</w:t>
            </w:r>
          </w:p>
        </w:tc>
      </w:tr>
    </w:tbl>
    <w:p>
      <w:pPr>
        <w:spacing w:before="80" w:after="40"/>
      </w:pPr>
      <w:r>
        <w:rPr>
          <w:rFonts w:ascii="Noto Sans SC" w:hAnsi="Noto Sans SC" w:eastAsia="Noto Sans SC"/>
          <w:b w:val="0"/>
          <w:i w:val="0"/>
          <w:color w:val="3D4852"/>
          <w:sz w:val="18"/>
        </w:rPr>
        <w:t>核心判断：本期主题是“低价锚点上移”。DeepSeek 涨价 50%—500% 后，国内跑量层换成千问/小米接棒；海外 Sonnet 5 推广价转正、Grok 4.6 以 Sol 四成的价格追平其智力分，中高档的性价比反而在改善。“低价跑量 + 中档复核 + 顶级终审”的三层结构不变，但每一层的具体人选本期全部重排。</w:t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二、评分与计价口径（本期升级）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价格：均为每百万 token 的标准在线推理价格；美元模型按 1美元=6.7878元人民币（8月14日中间价）换算。DeepSeek 为 8/17 新价的闲时档（峰时 ×2，见备注）。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标准工作负载成本：一次累计消耗 100万输入 + 25万输出 token 的估算费用（隐含输出:输入=1:4）。Agent 类任务输出占比更高，实际成本系统性高于此估算，比较时看相对值。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缓存输入：“无”表示官方未公布单列缓存价（多数仍享平台级缓存折扣）。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不纳入：已退役旧模型、纯图像/音频/视频生成模型、仅私有报价模型（含 Gemini 3.5 Pro，仍处合作伙伴测试、无 API 定价）、不同云厂商对同一开源模型的全部转售价格。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1A2332"/>
          <w:sz w:val="21"/>
        </w:rPr>
        <w:t>2.1 能力评分：六维加权 + 锚点表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能力评分 = 推理30% + 代码25% + 指令与工具20% + 长上下文10% + 多模态10% + 中文5%。各维度按下表锚点打分，并参照 Artificial Analysis 智能指数、LMArena、SuperCLUE 等公开榜单校准；属于选型评分，不是厂商官方跑分。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2551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维度（权重）</w:t>
            </w:r>
          </w:p>
        </w:tc>
        <w:tc>
          <w:tcPr>
            <w:tcW w:type="dxa" w:w="6236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90+ 锚点</w:t>
            </w:r>
          </w:p>
        </w:tc>
        <w:tc>
          <w:tcPr>
            <w:tcW w:type="dxa" w:w="6236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80+ 锚点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推理（30%）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复杂数学/多跳推理接近领域专家，难题稳定</w:t>
            </w:r>
          </w:p>
        </w:tc>
        <w:tc>
          <w:tcPr>
            <w:tcW w:type="dxa" w:w="623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常规分析可靠，复杂题偶发错误</w:t>
            </w:r>
          </w:p>
        </w:tc>
      </w:tr>
      <w:tr>
        <w:tc>
          <w:tcPr>
            <w:tcW w:type="dxa" w:w="255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代码（25%）</w:t>
            </w:r>
          </w:p>
        </w:tc>
        <w:tc>
          <w:tcPr>
            <w:tcW w:type="dxa" w:w="6236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可独立完成仓库级修复与跨文件重构</w:t>
            </w:r>
          </w:p>
        </w:tc>
        <w:tc>
          <w:tcPr>
            <w:tcW w:type="dxa" w:w="6236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单文件/函数级任务可靠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指令与工具（20%）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多轮工具调用成功率高、输出格式稳定</w:t>
            </w:r>
          </w:p>
        </w:tc>
        <w:tc>
          <w:tcPr>
            <w:tcW w:type="dxa" w:w="623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主流 function calling 可用</w:t>
            </w:r>
          </w:p>
        </w:tc>
      </w:tr>
      <w:tr>
        <w:tc>
          <w:tcPr>
            <w:tcW w:type="dxa" w:w="255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长上下文（10%）</w:t>
            </w:r>
          </w:p>
        </w:tc>
        <w:tc>
          <w:tcPr>
            <w:tcW w:type="dxa" w:w="6236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百万级窗口内检索与引用准确</w:t>
            </w:r>
          </w:p>
        </w:tc>
        <w:tc>
          <w:tcPr>
            <w:tcW w:type="dxa" w:w="6236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256K 级窗口内表现可靠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多模态（10%）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图片/视频理解达到生产可用</w:t>
            </w:r>
          </w:p>
        </w:tc>
        <w:tc>
          <w:tcPr>
            <w:tcW w:type="dxa" w:w="623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图片理解可用，视频有限</w:t>
            </w:r>
          </w:p>
        </w:tc>
      </w:tr>
      <w:tr>
        <w:tc>
          <w:tcPr>
            <w:tcW w:type="dxa" w:w="255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中文（5%）</w:t>
            </w:r>
          </w:p>
        </w:tc>
        <w:tc>
          <w:tcPr>
            <w:tcW w:type="dxa" w:w="6236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中文创作与知识工作达母语专业水准</w:t>
            </w:r>
          </w:p>
        </w:tc>
        <w:tc>
          <w:tcPr>
            <w:tcW w:type="dxa" w:w="6236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日常中文任务可靠</w:t>
            </w:r>
          </w:p>
        </w:tc>
      </w:tr>
    </w:tbl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档位词：顶级（95+）/ 强（90–94）/ 较强（85–89）/ 够用（80–84）。锚点规则：同厂商内价格更高者能力分不应更低，例外必须在定价备注写明（本期例外：GPT-5.5 Pro，上代深度推理档定价高于 Sol）。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1A2332"/>
          <w:sz w:val="21"/>
        </w:rPr>
        <w:t>2.2 ROI 评分：可复算公式</w:t>
      </w:r>
    </w:p>
    <w:p>
      <w:pPr>
        <w:spacing w:before="40" w:after="40"/>
      </w:pPr>
      <w:r>
        <w:rPr>
          <w:rFonts w:ascii="Noto Sans SC" w:hAnsi="Noto Sans SC" w:eastAsia="Noto Sans SC"/>
          <w:b/>
          <w:i w:val="0"/>
          <w:color w:val="1A2332"/>
          <w:sz w:val="18"/>
        </w:rPr>
        <w:t>ROI = 0.65 × 性价比指数 + 0.35 × 工程指数（99 封顶，不许并列满分）。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性价比指数（0–100）：对每个模型计算 log10(能力评分 ÷ 标准负载成本)，在全表内做最小-最大归一化，最优者=100。对数轴意味着成本差 10 倍与能力差 10 分大致等权。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工程指数（0–100）= 0.30×稳定性 + 0.25×工具生态 + 0.25×可替换性 + 0.20×价格可预期性，按厂商打分（下表）。“价格可预期性”为本期新增维度——DeepSeek 两个月两次调价证明，低价若不可预期，预算价值打折。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本期 ROI 分数与上期的“综合印象分”不可直接比较；重排方向：价格稳定 + 开源可替换的模型系统性上移。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  <w:gridCol w:w="2570"/>
        <w:gridCol w:w="2570"/>
      </w:tblGrid>
      <w:tr>
        <w:tc>
          <w:tcPr>
            <w:tcW w:type="dxa" w:w="2381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厂商</w:t>
            </w:r>
          </w:p>
        </w:tc>
        <w:tc>
          <w:tcPr>
            <w:tcW w:type="dxa" w:w="1474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稳定性</w:t>
            </w:r>
          </w:p>
        </w:tc>
        <w:tc>
          <w:tcPr>
            <w:tcW w:type="dxa" w:w="147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工具生态</w:t>
            </w:r>
          </w:p>
        </w:tc>
        <w:tc>
          <w:tcPr>
            <w:tcW w:type="dxa" w:w="158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可替换性</w:t>
            </w:r>
          </w:p>
        </w:tc>
        <w:tc>
          <w:tcPr>
            <w:tcW w:type="dxa" w:w="181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价格可预期</w:t>
            </w:r>
          </w:p>
        </w:tc>
        <w:tc>
          <w:tcPr>
            <w:tcW w:type="dxa" w:w="158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工程指数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81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78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xAI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69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Mistral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76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73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82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71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腾讯混元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81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小米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78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月之暗面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77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智谱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78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百度文心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69</w:t>
            </w:r>
          </w:p>
        </w:tc>
      </w:tr>
    </w:tbl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三、海外主流模型 API 价格表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海外厂商原价已按当日汇率换算为人民币。表内所有价格单位均为“元/百万 token”。绿色=本期利好，蓝色=新模型，红色=涨价/风险。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>
        <w:tc>
          <w:tcPr>
            <w:tcW w:type="dxa" w:w="1077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厂商</w:t>
            </w:r>
          </w:p>
        </w:tc>
        <w:tc>
          <w:tcPr>
            <w:tcW w:type="dxa" w:w="2211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模型</w:t>
            </w:r>
          </w:p>
        </w:tc>
        <w:tc>
          <w:tcPr>
            <w:tcW w:type="dxa" w:w="96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输入价</w:t>
            </w:r>
          </w:p>
        </w:tc>
        <w:tc>
          <w:tcPr>
            <w:tcW w:type="dxa" w:w="96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缓存输入</w:t>
            </w:r>
          </w:p>
        </w:tc>
        <w:tc>
          <w:tcPr>
            <w:tcW w:type="dxa" w:w="96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输出价</w:t>
            </w:r>
          </w:p>
        </w:tc>
        <w:tc>
          <w:tcPr>
            <w:tcW w:type="dxa" w:w="124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标准负载成本</w:t>
            </w:r>
          </w:p>
        </w:tc>
        <w:tc>
          <w:tcPr>
            <w:tcW w:type="dxa" w:w="107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能力评分</w:t>
            </w:r>
          </w:p>
        </w:tc>
        <w:tc>
          <w:tcPr>
            <w:tcW w:type="dxa" w:w="79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ROI评分</w:t>
            </w:r>
          </w:p>
        </w:tc>
        <w:tc>
          <w:tcPr>
            <w:tcW w:type="dxa" w:w="2835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最适用场景</w:t>
            </w:r>
          </w:p>
        </w:tc>
        <w:tc>
          <w:tcPr>
            <w:tcW w:type="dxa" w:w="2835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定价备注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Sol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33.94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3.39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203.63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84.85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98（顶级）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45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关键推理、复杂系统设计、终审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长上下文（&gt;27.2万）输入×2、输出×1.5；8/13 预览 Ultrafast 模式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Terra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13.58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81.45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33.94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53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高质量 Agent、代码与业务分析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综合能力与成本最均衡档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Luna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0.14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8.15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3.39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91（强）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74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批量内容、分类、轻量 Agent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7/30 降价 80% 后价格企稳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GPT-5.5 Pro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203.63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1221.80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509.08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97（顶级）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28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极少量超高价值难题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上代 Pro 档（深度推理定位），价格高于 Sol 属定价例外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Mythos 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67.88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6.79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339.39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152.73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99（顶级）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顶级复杂推理与长程工作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限量开放；新分词器 token 最多 +35%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Fable 5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67.88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6.79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339.39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152.73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97（顶级）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复杂知识工作、创作、Agent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新分词器 token 最多 +35%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Opus 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33.94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3.39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169.69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76.36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98（顶级）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46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长程编程、研究、复杂执行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AA 指数 63，本档第三方验证最强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Sonnet 5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13.58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67.88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30.55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54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编码 Agent、企业知识工作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8/10 推广价转正为标准价，9/1 涨价取消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Haiku 4.5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6.79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0.68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33.94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15.27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86（较强）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60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客服、抽取、分类、批处理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速度快，复杂推理有限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3.6 Flash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10.18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1.02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50.91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22.91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56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多模态理解、搜索、批量 Agent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全线默认；文/图/视频统一计费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3.1 Pro Preview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13.58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81.45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33.94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52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多模态、代码、复杂 Agent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≤20万 token；超长 4/18 美元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 Flash Preview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3.39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0.34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20.36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8.48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90（强）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65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视频/图片理解、规模化处理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预览版；生产稳定性需自测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3.5 Flash-Lite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2.04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0.20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16.97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6.28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84（够用）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翻译、简单数据处理、高并发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全球低成本批量任务首选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xAI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4.6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13.58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3.39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40.73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23.76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52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 Agent、代码、实时信息工作流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8/12 发布；≥20万 token 整单×2；AA 指数 61 追平 Sol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xAI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13.58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2.04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40.73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23.76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52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编码、工具调用、Agent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前代旗舰；缓存价比 4.6 便宜 40%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xAI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4.3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8.48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16.97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12.73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92（强）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58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通用 Agent、工具调用、批量分析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100万上下文；输出价全场最低档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xAI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4.1 Fast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3.39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2.21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83（够用）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73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超低价跑量、2M 长上下文批处理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输出价全球最低；能力仅够轻任务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Mistral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Mistral Large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13.58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40.73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23.76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89（较强）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54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欧洲部署、通用企业任务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批处理通常半价</w:t>
            </w:r>
          </w:p>
        </w:tc>
      </w:tr>
    </w:tbl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四、中国主流模型 API 价格表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国内模型以人民币官方价或官方云渠道价列示；DeepSeek 为 8/17 新价闲时档（峰时 ×2）。表内所有价格单位均为“元/百万 token”。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>
        <w:tc>
          <w:tcPr>
            <w:tcW w:type="dxa" w:w="1077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厂商</w:t>
            </w:r>
          </w:p>
        </w:tc>
        <w:tc>
          <w:tcPr>
            <w:tcW w:type="dxa" w:w="2211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模型</w:t>
            </w:r>
          </w:p>
        </w:tc>
        <w:tc>
          <w:tcPr>
            <w:tcW w:type="dxa" w:w="96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输入价</w:t>
            </w:r>
          </w:p>
        </w:tc>
        <w:tc>
          <w:tcPr>
            <w:tcW w:type="dxa" w:w="96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缓存输入</w:t>
            </w:r>
          </w:p>
        </w:tc>
        <w:tc>
          <w:tcPr>
            <w:tcW w:type="dxa" w:w="96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输出价</w:t>
            </w:r>
          </w:p>
        </w:tc>
        <w:tc>
          <w:tcPr>
            <w:tcW w:type="dxa" w:w="124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标准负载成本</w:t>
            </w:r>
          </w:p>
        </w:tc>
        <w:tc>
          <w:tcPr>
            <w:tcW w:type="dxa" w:w="107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能力评分</w:t>
            </w:r>
          </w:p>
        </w:tc>
        <w:tc>
          <w:tcPr>
            <w:tcW w:type="dxa" w:w="79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ROI评分</w:t>
            </w:r>
          </w:p>
        </w:tc>
        <w:tc>
          <w:tcPr>
            <w:tcW w:type="dxa" w:w="2835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最适用场景</w:t>
            </w:r>
          </w:p>
        </w:tc>
        <w:tc>
          <w:tcPr>
            <w:tcW w:type="dxa" w:w="2835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定价备注</w:t>
            </w:r>
          </w:p>
        </w:tc>
      </w:tr>
      <w:tr>
        <w:tc>
          <w:tcPr>
            <w:tcW w:type="dxa" w:w="1077"/>
            <w:shd w:val="clear" w:fill="FCE8E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</w:t>
            </w:r>
          </w:p>
        </w:tc>
        <w:tc>
          <w:tcPr>
            <w:tcW w:type="dxa" w:w="2211"/>
            <w:shd w:val="clear" w:fill="FCE8E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Pro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4.5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0.15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</w:t>
            </w:r>
          </w:p>
        </w:tc>
        <w:tc>
          <w:tcPr>
            <w:tcW w:type="dxa" w:w="1247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7.88</w:t>
            </w:r>
          </w:p>
        </w:tc>
        <w:tc>
          <w:tcPr>
            <w:tcW w:type="dxa" w:w="1077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64</w:t>
            </w:r>
          </w:p>
        </w:tc>
        <w:tc>
          <w:tcPr>
            <w:tcW w:type="dxa" w:w="2835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复杂推理、代码、中文知识工作</w:t>
            </w:r>
          </w:p>
        </w:tc>
        <w:tc>
          <w:tcPr>
            <w:tcW w:type="dxa" w:w="2835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8/17 涨价生效（闲时档）；峰时 9/27；并发上限 500</w:t>
            </w:r>
          </w:p>
        </w:tc>
      </w:tr>
      <w:tr>
        <w:tc>
          <w:tcPr>
            <w:tcW w:type="dxa" w:w="1077"/>
            <w:shd w:val="clear" w:fill="FCE8E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</w:t>
            </w:r>
          </w:p>
        </w:tc>
        <w:tc>
          <w:tcPr>
            <w:tcW w:type="dxa" w:w="2211"/>
            <w:shd w:val="clear" w:fill="FCE8E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Flash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1.5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0.05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4.5</w:t>
            </w:r>
          </w:p>
        </w:tc>
        <w:tc>
          <w:tcPr>
            <w:tcW w:type="dxa" w:w="1247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2.62</w:t>
            </w:r>
          </w:p>
        </w:tc>
        <w:tc>
          <w:tcPr>
            <w:tcW w:type="dxa" w:w="1077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92（强）</w:t>
            </w:r>
          </w:p>
        </w:tc>
        <w:tc>
          <w:tcPr>
            <w:tcW w:type="dxa" w:w="79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74</w:t>
            </w:r>
          </w:p>
        </w:tc>
        <w:tc>
          <w:tcPr>
            <w:tcW w:type="dxa" w:w="2835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大规模生成、分析、轻量 Agent</w:t>
            </w:r>
          </w:p>
        </w:tc>
        <w:tc>
          <w:tcPr>
            <w:tcW w:type="dxa" w:w="2835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8/17 涨价生效（闲时档）；峰时 3/9；并发上限 2500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Qwen3.8-Max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36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21.00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97（顶级）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58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2.4T 参数旗舰、多模态、Agent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正式版已发布；无折扣；承诺将开源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Qwen3.7-Max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18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10.50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65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中文复杂任务、多模态、Agent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限时5折延续；原价 12/36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Qwen3.7-Plus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1.6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6.4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3.20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93（强）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通用中文生产、批量脚本、工具调用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限时8折延续；原价 2/8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Qwen3.7-Flash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0.8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0.40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84（够用）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94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高并发轻任务、低价批处理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 token 档；本期 ROI 榜首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Qwen3.5-Flash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0.70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83（够用）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88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分类、抽取、改写、低价批处理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≤12.8万 token 档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Doubao Seed 2.1 Pro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1.2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58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全模态旗舰、复杂 Agent、代码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全系旗舰；256K 档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Doubao Seed 2.1 Turbo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6.75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93（强）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65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全模态生产、Agent、视频分析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256K 统一价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Doubao Seed 2.0 Lite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0.6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0.12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3.6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1.50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92（强）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78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全模态理解、批量 Agent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 token 档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Doubao Seed 2.0 Mini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0.04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0.70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86（较强）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高并发多模态、分类与轻任务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 token 档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腾讯混元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混元 Hy3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0.25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2.00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90（强）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79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通用中文生产、Agent、批处理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Apache 2.0 开源；preview 8/31 下线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小米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MiMo-V2.5-Pro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0.025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4.50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94（强）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71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开源旗舰、通用推理、Agent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OpenRouter 7月榜首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小米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MiMo-V2.5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0.02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1.50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88（较强）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低成本跑量、分类、批处理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缓存写入限时免费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月之暗面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Kimi K3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20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100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45.00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49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长程编程、端到端知识工作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官方直连 $3/$15；思考 token 按输出计费（实测占输出 43–77%）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月之暗面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Kimi K2.7 Code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6.5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27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13.25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93（强）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60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代码 Agent、长上下文编程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百炼渠道价；高速版 2 倍价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智谱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GLM-5.3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10.08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31.67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18.00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59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 Coding Agent、复杂交付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腾讯云 TokenHub 渠道价；官方页未单列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智谱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GLM-5.2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28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15.00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61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 Coding Agent、复杂交付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百炼渠道价；1M 上下文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智谱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GLM-4.7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14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6.50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89（较强）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68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常规编码、中文分析、Agent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≤3.2万输入档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 M3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4.2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16.8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8.40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93（强）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65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 Agent、代码、通用推理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BenchLM 8月开放权重榜第一（68.8）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 M2.7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2.1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8.4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4.20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89（较强）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71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低成本思考、代码与批处理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百炼渠道价；仅思考模式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百度文心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ERNIE 5.1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18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8.50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94（强）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62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中文知识、企业 Agent、长文档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≤3.2万输入档；超长 6/22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百度文心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ERNIE 4.5 Turbo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0.8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3.2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1.60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86（较强）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77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中文客服、内容、抽取与批处理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官方直连；12.8万上下文</w:t>
            </w:r>
          </w:p>
        </w:tc>
      </w:tr>
    </w:tbl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五、三种负载画像成本测算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标准负载（输出:输入=1:4）只是其中一种形态。下表按三种典型画像重算代表模型成本（元），单位为每“100万输入 token 当量”的总费用：A 内容批量=100万输入+25万输出；B Agent 重型=100万输入+100万输出（思考 token 多）；C 长文档审阅=400万输入+25万输出。DeepSeek 按闲时档。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2608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模型</w:t>
            </w:r>
          </w:p>
        </w:tc>
        <w:tc>
          <w:tcPr>
            <w:tcW w:type="dxa" w:w="1587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A 内容批量</w:t>
            </w:r>
          </w:p>
        </w:tc>
        <w:tc>
          <w:tcPr>
            <w:tcW w:type="dxa" w:w="158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B Agent 重型</w:t>
            </w:r>
          </w:p>
        </w:tc>
        <w:tc>
          <w:tcPr>
            <w:tcW w:type="dxa" w:w="1701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C 长文档审阅</w:t>
            </w:r>
          </w:p>
        </w:tc>
        <w:tc>
          <w:tcPr>
            <w:tcW w:type="dxa" w:w="7483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读法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Qwen3.5-Flash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0.70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2.20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1.30</w:t>
            </w:r>
          </w:p>
        </w:tc>
        <w:tc>
          <w:tcPr>
            <w:tcW w:type="dxa" w:w="74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 类全场最低；B/C 类同样最低</w:t>
            </w:r>
          </w:p>
        </w:tc>
      </w:tr>
      <w:tr>
        <w:tc>
          <w:tcPr>
            <w:tcW w:type="dxa" w:w="260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MiMo-V2.5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1.50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3.00</w:t>
            </w:r>
          </w:p>
        </w:tc>
        <w:tc>
          <w:tcPr>
            <w:tcW w:type="dxa" w:w="170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4.50</w:t>
            </w:r>
          </w:p>
        </w:tc>
        <w:tc>
          <w:tcPr>
            <w:tcW w:type="dxa" w:w="74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开源可自部署，量极大时自部署更省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4.1 Fast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2.21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4.75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6.28</w:t>
            </w:r>
          </w:p>
        </w:tc>
        <w:tc>
          <w:tcPr>
            <w:tcW w:type="dxa" w:w="74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输出价 0.5 美元全球最低，B 类海外最优</w:t>
            </w:r>
          </w:p>
        </w:tc>
      </w:tr>
      <w:tr>
        <w:tc>
          <w:tcPr>
            <w:tcW w:type="dxa" w:w="260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Flash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2.62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6.00</w:t>
            </w:r>
          </w:p>
        </w:tc>
        <w:tc>
          <w:tcPr>
            <w:tcW w:type="dxa" w:w="170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7.12</w:t>
            </w:r>
          </w:p>
        </w:tc>
        <w:tc>
          <w:tcPr>
            <w:tcW w:type="dxa" w:w="74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涨价后 A 类成本约千问 3.8 倍；峰时再 ×2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Luna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3.39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9.50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7.47</w:t>
            </w:r>
          </w:p>
        </w:tc>
        <w:tc>
          <w:tcPr>
            <w:tcW w:type="dxa" w:w="74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能力与成本平衡好，海外轻量默认</w:t>
            </w:r>
          </w:p>
        </w:tc>
      </w:tr>
      <w:tr>
        <w:tc>
          <w:tcPr>
            <w:tcW w:type="dxa" w:w="260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Qwen3.7-Plus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3.20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8.00</w:t>
            </w:r>
          </w:p>
        </w:tc>
        <w:tc>
          <w:tcPr>
            <w:tcW w:type="dxa" w:w="170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8.00</w:t>
            </w:r>
          </w:p>
        </w:tc>
        <w:tc>
          <w:tcPr>
            <w:tcW w:type="dxa" w:w="74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B 类国内中档最优之一（8折价）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Pro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7.88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18.00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21.38</w:t>
            </w:r>
          </w:p>
        </w:tc>
        <w:tc>
          <w:tcPr>
            <w:tcW w:type="dxa" w:w="74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能力接近第一梯队；峰时 B 类 36 元</w:t>
            </w:r>
          </w:p>
        </w:tc>
      </w:tr>
      <w:tr>
        <w:tc>
          <w:tcPr>
            <w:tcW w:type="dxa" w:w="260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4.3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12.73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25.45</w:t>
            </w:r>
          </w:p>
        </w:tc>
        <w:tc>
          <w:tcPr>
            <w:tcW w:type="dxa" w:w="170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38.18</w:t>
            </w:r>
          </w:p>
        </w:tc>
        <w:tc>
          <w:tcPr>
            <w:tcW w:type="dxa" w:w="74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B 类 25 元档里能力最强之一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Qwen3.7-Max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10.50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24.00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28.50</w:t>
            </w:r>
          </w:p>
        </w:tc>
        <w:tc>
          <w:tcPr>
            <w:tcW w:type="dxa" w:w="74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 折期间国内旗舰档最划算</w:t>
            </w:r>
          </w:p>
        </w:tc>
      </w:tr>
      <w:tr>
        <w:tc>
          <w:tcPr>
            <w:tcW w:type="dxa" w:w="260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3.6 Flash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22.91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61.09</w:t>
            </w:r>
          </w:p>
        </w:tc>
        <w:tc>
          <w:tcPr>
            <w:tcW w:type="dxa" w:w="170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53.45</w:t>
            </w:r>
          </w:p>
        </w:tc>
        <w:tc>
          <w:tcPr>
            <w:tcW w:type="dxa" w:w="74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多模态输入同价，C 类图文混合有优势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Sonnet 5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30.55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81.45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71.27</w:t>
            </w:r>
          </w:p>
        </w:tc>
        <w:tc>
          <w:tcPr>
            <w:tcW w:type="dxa" w:w="74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B 类 81 元，成功率换成本</w:t>
            </w:r>
          </w:p>
        </w:tc>
      </w:tr>
      <w:tr>
        <w:tc>
          <w:tcPr>
            <w:tcW w:type="dxa" w:w="260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Terra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33.94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95.03</w:t>
            </w:r>
          </w:p>
        </w:tc>
        <w:tc>
          <w:tcPr>
            <w:tcW w:type="dxa" w:w="170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74.67</w:t>
            </w:r>
          </w:p>
        </w:tc>
        <w:tc>
          <w:tcPr>
            <w:tcW w:type="dxa" w:w="74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B 类 95 元，海外生产默认</w:t>
            </w:r>
          </w:p>
        </w:tc>
      </w:tr>
    </w:tbl>
    <w:p>
      <w:pPr>
        <w:spacing w:before="60" w:after="40"/>
      </w:pPr>
      <w:r>
        <w:rPr>
          <w:rFonts w:ascii="Noto Sans SC" w:hAnsi="Noto Sans SC" w:eastAsia="Noto Sans SC"/>
          <w:b/>
          <w:i w:val="0"/>
          <w:color w:val="1A2332"/>
          <w:sz w:val="16"/>
        </w:rPr>
        <w:t>读表要点：输出占比越高（A→B），输出价低的模型（Grok 系、Qwen3.5-Flash）排名越靠前；输入占比越高（A→C），输入价与缓存价决定胜负。Kimi K3 未列入：其思考 token 按输出计费（实测占输出 43–77%），B 类实际成本接近表内估算的 2 倍。</w:t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六、按你的实际用途怎么选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1A2332"/>
          <w:sz w:val="21"/>
        </w:rPr>
        <w:t>1. AI 产品经理 / 原型验证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默认：DeepSeek V4 Pro（闲时）或 Qwen3.7-Plus。成本低，适合快速做 PRD、流程拆解、提示词与小规模原型。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关键架构与终审：GPT-5.6 Terra 或 Claude Sonnet 5（推广价转正后预算可锁定）。只在需求复杂、错误代价较高时升级。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1A2332"/>
          <w:sz w:val="21"/>
        </w:rPr>
        <w:t>2. Codex 式编程与长程 Agent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第一梯队：Claude Sonnet 5、Claude Opus 5、GPT-5.6 Terra、Grok 4.6、GLM-5.2、Kimi K2.7 Code。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不要只看每百万 token 单价：Agent 会反复读文件、调用工具、重试，真正成本由成功率、输出长度和重试次数共同决定（见第五章 B 类画像）。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1A2332"/>
          <w:sz w:val="21"/>
        </w:rPr>
        <w:t>3. 短视频脚本、直播复盘、内容批量生产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初稿与结构化：Qwen3.5-Flash、MiMo-V2.5、Doubao Seed 2.0 Mini、ERNIE 4.5 Turbo；DeepSeek V4 Flash 闲时仍可用，但成本优势已大幅收窄。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审稿与挑刺：DeepSeek V4 Pro、Gemini 3 Flash Preview、GPT-5.6 Luna；只输出评分和修改意见，避免完整重写。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最终高价值版本：GPT-5.6 Terra 或 Claude Sonnet 5。建议只处理前20%的优质候选。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1A2332"/>
          <w:sz w:val="21"/>
        </w:rPr>
        <w:t>4. 图片 / 视频理解工作流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优先 Gemini 3.6 Flash / Gemini 3 Flash Preview；其价格表已统一按文本、图片、视频输入 token 计费。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国内合规与访问便利优先时，可用 Qwen3.7-Flash 或 Doubao Seed 2.1 Turbo；真实视频 token 与抽帧策略必须用样本压测。</w:t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七、推荐的三层模型路由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1587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层级</w:t>
            </w:r>
          </w:p>
        </w:tc>
        <w:tc>
          <w:tcPr>
            <w:tcW w:type="dxa" w:w="3402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任务</w:t>
            </w:r>
          </w:p>
        </w:tc>
        <w:tc>
          <w:tcPr>
            <w:tcW w:type="dxa" w:w="4876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推荐模型</w:t>
            </w:r>
          </w:p>
        </w:tc>
        <w:tc>
          <w:tcPr>
            <w:tcW w:type="dxa" w:w="3175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升级条件</w:t>
            </w:r>
          </w:p>
        </w:tc>
        <w:tc>
          <w:tcPr>
            <w:tcW w:type="dxa" w:w="2268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成本控制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第一层：跑量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抽取、分类、初稿、改写</w:t>
            </w:r>
          </w:p>
        </w:tc>
        <w:tc>
          <w:tcPr>
            <w:tcW w:type="dxa" w:w="487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Qwen3.5-Flash / MiMo-V2.5 / Grok 4.1 Fast</w:t>
            </w:r>
          </w:p>
        </w:tc>
        <w:tc>
          <w:tcPr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评分低、冲突、关键信息缺失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承担70%—85%调用量</w:t>
            </w:r>
          </w:p>
        </w:tc>
      </w:tr>
      <w:tr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第二层：复核</w:t>
            </w:r>
          </w:p>
        </w:tc>
        <w:tc>
          <w:tcPr>
            <w:tcW w:type="dxa" w:w="3402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审稿、逻辑检查、合规、方案比较</w:t>
            </w:r>
          </w:p>
        </w:tc>
        <w:tc>
          <w:tcPr>
            <w:tcW w:type="dxa" w:w="4876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Pro / Qwen3.7-Plus / GPT-5.6 Luna</w:t>
            </w:r>
          </w:p>
        </w:tc>
        <w:tc>
          <w:tcPr>
            <w:tcW w:type="dxa" w:w="317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高风险、高价值或模型分歧</w:t>
            </w:r>
          </w:p>
        </w:tc>
        <w:tc>
          <w:tcPr>
            <w:tcW w:type="dxa" w:w="2268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承担10%—25%调用量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第三层：终审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关键决策、复杂架构、最终交付</w:t>
            </w:r>
          </w:p>
        </w:tc>
        <w:tc>
          <w:tcPr>
            <w:tcW w:type="dxa" w:w="487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Sonnet 5 / GPT-5.6 Terra / Claude Opus 5</w:t>
            </w:r>
          </w:p>
        </w:tc>
        <w:tc>
          <w:tcPr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只有失败代价显著高于API成本时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承担2%—5%调用量</w:t>
            </w:r>
          </w:p>
        </w:tc>
      </w:tr>
    </w:tbl>
    <w:p>
      <w:pPr>
        <w:spacing w:before="80" w:after="4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路由层必须配置化 + 调度时段化：DeepSeek 峰时（工作日 9:00–12:00、14:00–18:00）价格 ×2，批量任务应自动排到谷时；模型 ID、单价、预算上限和回退模型都不要写死在代码里。</w:t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八、价格表最容易忽略的八个坑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输出 token 往往比输入贵 3—6 倍。让模型冗长思考、重复全文重写，会比模型单价更快吞噬预算（Kimi K3 实测思考 token 占输出 43–77%，按输出价计费）。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“永久低价”不存在。DeepSeek 5 月底宣布永久降价 75%，8 月 6 日预告涨价，8 月 17 日即落地（输入 +50%、输出 +125%、缓存命中最高 +500%）。低价模型的预算必须留 30%—50% 弹性。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促销价可能到期，也可能转正。千问 3.7 的 5 折/8 折仍是限时活动；但 Claude Sonnet 5 的推广价 8/10 宣布转正——按“会涨”预留的预算同样可以释放。单位经济模型要同时准备原价与折扣价两套。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时段定价正在扩散：DeepSeek 峰时 ×2、千问 Qoder 夜间 0.2 折、OpenAI Fast mode 2 倍价。批量任务的调度时段已成为与选型同等重要的成本杠杆。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上下文阶梯价：OpenAI（&gt;27.2万 输入×2/输出×1.5）、xAI（≥20万 整单×2）、Gemini、千问、文心等长上下文加价；本表主表按常规/短上下文价比较。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缓存不是自动等于省钱。只有固定系统提示、长文档和重复前缀高频复用时才有价值；命中时收益巨大（Kimi K3 输入打一折、DeepSeek 命中价仅为未命中的 3%）。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分词器不同，同一段中文在不同模型里 token 数不一样。Anthropic 新分词器可使 token 数最多增加约 35%，单价比较不能完全代表实付成本。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Agent 成本不是一次请求成本。工具调用、搜索、容器、失败重试、长思考和上下文回灌都可能额外收费；还要盯并发上限（DeepSeek Pro 500 / Flash 2500，超限 429），生产系统应为限流准备回退模型。</w:t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九、官方资料来源（含可信分级）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核验日期：2026年8月17日。T1=官方一手页面；T2=自称与官方同步的聚合页；T3=媒体/第三方整理，仅作交叉佐证。正式采购或上线前应再次打开 T1 页面核验。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10">
        <w:r>
          <w:rPr>
            <w:rFonts w:ascii="Noto Sans SC" w:hAnsi="Noto Sans SC" w:eastAsia="Noto Sans SC"/>
            <w:color w:val="1155CC"/>
            <w:u w:val="single"/>
            <w:sz w:val="17"/>
          </w:rPr>
          <w:t>OpenAI API 定价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[T2] </w:t>
      </w:r>
      <w:hyperlink r:id="rId11">
        <w:r>
          <w:rPr>
            <w:rFonts w:ascii="Noto Sans SC" w:hAnsi="Noto Sans SC" w:eastAsia="Noto Sans SC"/>
            <w:color w:val="1155CC"/>
            <w:u w:val="single"/>
            <w:sz w:val="17"/>
          </w:rPr>
          <w:t>OpenAI GPT-5.6 全系价格（BenchLM 同步官方）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[T2] </w:t>
      </w:r>
      <w:hyperlink r:id="rId12">
        <w:r>
          <w:rPr>
            <w:rFonts w:ascii="Noto Sans SC" w:hAnsi="Noto Sans SC" w:eastAsia="Noto Sans SC"/>
            <w:color w:val="1155CC"/>
            <w:u w:val="single"/>
            <w:sz w:val="17"/>
          </w:rPr>
          <w:t>Anthropic Claude 定价（BenchLM 同步官方）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13">
        <w:r>
          <w:rPr>
            <w:rFonts w:ascii="Noto Sans SC" w:hAnsi="Noto Sans SC" w:eastAsia="Noto Sans SC"/>
            <w:color w:val="1155CC"/>
            <w:u w:val="single"/>
            <w:sz w:val="17"/>
          </w:rPr>
          <w:t>Claude 开发者平台更新：Sonnet 5 推广价转正（8/10）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[T2] </w:t>
      </w:r>
      <w:hyperlink r:id="rId14">
        <w:r>
          <w:rPr>
            <w:rFonts w:ascii="Noto Sans SC" w:hAnsi="Noto Sans SC" w:eastAsia="Noto Sans SC"/>
            <w:color w:val="1155CC"/>
            <w:u w:val="single"/>
            <w:sz w:val="17"/>
          </w:rPr>
          <w:t>Google Gemini API 定价汇总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[T2] </w:t>
      </w:r>
      <w:hyperlink r:id="rId15">
        <w:r>
          <w:rPr>
            <w:rFonts w:ascii="Noto Sans SC" w:hAnsi="Noto Sans SC" w:eastAsia="Noto Sans SC"/>
            <w:color w:val="1155CC"/>
            <w:u w:val="single"/>
            <w:sz w:val="17"/>
          </w:rPr>
          <w:t>xAI Grok 定价（BenchLM 同步官方）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[T3] </w:t>
      </w:r>
      <w:hyperlink r:id="rId16">
        <w:r>
          <w:rPr>
            <w:rFonts w:ascii="Noto Sans SC" w:hAnsi="Noto Sans SC" w:eastAsia="Noto Sans SC"/>
            <w:color w:val="1155CC"/>
            <w:u w:val="single"/>
            <w:sz w:val="17"/>
          </w:rPr>
          <w:t>Grok 4.6 价格与长上下文阶梯（Mem0 整理）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17">
        <w:r>
          <w:rPr>
            <w:rFonts w:ascii="Noto Sans SC" w:hAnsi="Noto Sans SC" w:eastAsia="Noto Sans SC"/>
            <w:color w:val="1155CC"/>
            <w:u w:val="single"/>
            <w:sz w:val="17"/>
          </w:rPr>
          <w:t>Mistral 定价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18">
        <w:r>
          <w:rPr>
            <w:rFonts w:ascii="Noto Sans SC" w:hAnsi="Noto Sans SC" w:eastAsia="Noto Sans SC"/>
            <w:color w:val="1155CC"/>
            <w:u w:val="single"/>
            <w:sz w:val="17"/>
          </w:rPr>
          <w:t>DeepSeek 模型与价格（8/17 新价已生效）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[T3] </w:t>
      </w:r>
      <w:hyperlink r:id="rId19">
        <w:r>
          <w:rPr>
            <w:rFonts w:ascii="Noto Sans SC" w:hAnsi="Noto Sans SC" w:eastAsia="Noto Sans SC"/>
            <w:color w:val="1155CC"/>
            <w:u w:val="single"/>
            <w:sz w:val="17"/>
          </w:rPr>
          <w:t>DeepSeek 8/13 涨价公告（峰谷定价细则）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0">
        <w:r>
          <w:rPr>
            <w:rFonts w:ascii="Noto Sans SC" w:hAnsi="Noto Sans SC" w:eastAsia="Noto Sans SC"/>
            <w:color w:val="1155CC"/>
            <w:u w:val="single"/>
            <w:sz w:val="17"/>
          </w:rPr>
          <w:t>阿里云百炼模型价格（千问/Kimi/GLM/MiniMax）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1">
        <w:r>
          <w:rPr>
            <w:rFonts w:ascii="Noto Sans SC" w:hAnsi="Noto Sans SC" w:eastAsia="Noto Sans SC"/>
            <w:color w:val="1155CC"/>
            <w:u w:val="single"/>
            <w:sz w:val="17"/>
          </w:rPr>
          <w:t>腾讯云 TokenHub 模型价格（混元/GLM-5.3/Kimi/DeepSeek 渠道价）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[T2] </w:t>
      </w:r>
      <w:hyperlink r:id="rId22">
        <w:r>
          <w:rPr>
            <w:rFonts w:ascii="Noto Sans SC" w:hAnsi="Noto Sans SC" w:eastAsia="Noto Sans SC"/>
            <w:color w:val="1155CC"/>
            <w:u w:val="single"/>
            <w:sz w:val="17"/>
          </w:rPr>
          <w:t>火山方舟豆包模型价格（TokenPlan 汇总）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3">
        <w:r>
          <w:rPr>
            <w:rFonts w:ascii="Noto Sans SC" w:hAnsi="Noto Sans SC" w:eastAsia="Noto Sans SC"/>
            <w:color w:val="1155CC"/>
            <w:u w:val="single"/>
            <w:sz w:val="17"/>
          </w:rPr>
          <w:t>小米 MiMo 官方定价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4">
        <w:r>
          <w:rPr>
            <w:rFonts w:ascii="Noto Sans SC" w:hAnsi="Noto Sans SC" w:eastAsia="Noto Sans SC"/>
            <w:color w:val="1155CC"/>
            <w:u w:val="single"/>
            <w:sz w:val="17"/>
          </w:rPr>
          <w:t>中国外汇交易中心人民币中间价</w:t>
        </w:r>
      </w:hyperlink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十、评分说明、重点模型评分依据与边界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8"/>
        </w:rPr>
        <w:t>能力与 ROI 评分为本报告用于“工程选型”的综合判断，不代表厂商官方结论。本期起 ROI 为公式分（口径见 2.2），可完整复算；能力评分仍以六维锚点 + 公开榜单校准，更强调稳定交付、工具调用与上下文，而不是单一 benchmark 最高分。最可靠的最终选择方式仍是：拿你自己的 20—50 条真实任务做盲测，记录成功率、平均 token、延迟、重试次数与人工修正时间。</w:t>
      </w:r>
    </w:p>
    <w:p>
      <w:pPr>
        <w:spacing w:before="80" w:after="40"/>
      </w:pPr>
      <w:r>
        <w:rPr>
          <w:rFonts w:ascii="Noto Sans SC" w:hAnsi="Noto Sans SC" w:eastAsia="Noto Sans SC"/>
          <w:b/>
          <w:i w:val="0"/>
          <w:color w:val="1A2332"/>
          <w:sz w:val="18"/>
        </w:rPr>
        <w:t>重点模型评分依据（能力/ROI）：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Qwen3.7-Flash（84 / 94）：本期 ROI 榜首——0.40 元标准负载成本为全表最低，能力跨过轻任务门槛；局限是 ≤3.2 万 token 档与复杂推理。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Claude Sonnet 5（96 / 54）：编码 Agent 稳定性第一梯队，推广价转正使价格可预期性大增；但绝对成本仍是国产旗舰 3 倍以上。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DeepSeek V4 Pro（96 / 64）：能力仍接近第一梯队，涨价后性价比仍优于海外同级；但两月两次调价 + 并发上限 500，价格可预期性全场最低（40 分）。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Grok 4.6（96 / 52）：AA 智能指数 61 追平 Sol，价格仅其 40%；扣分点是缓存价较 4.5 涨 67%、≥20 万 token 整单翻倍。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Kimi K3（96 / 49）：SuperCLUE 开源第一（70.68），但输出价 100 元且思考 token 按输出计费，重输出场景实际成本接近表内估算 2 倍。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Qwen3.8-Max（97 / 58）：2.4T 国产旗舰、能力顶级，但无折扣；等正式版开源与渠道铺开后 ROI 有望上移。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MiMo-V2.5-Pro（94 / 71）：OpenRouter 7 月榜首，开源权重 + 多渠道可得的“可替换性”满分档，涨价潮中避险价值最高。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Gemini 3.6 Flash（95 / 56）：多模态统一计费的生产默认；同族 3 Flash Preview 便宜 60% 但预览版稳定性自担。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GPT-5.5 Pro（97 / 28）：成本极端（509 元/标准负载），只用于按次计费、失败代价极高的场景。</w:t>
      </w:r>
    </w:p>
    <w:p>
      <w:pPr>
        <w:spacing w:before="120" w:after="40"/>
      </w:pPr>
      <w:r>
        <w:rPr>
          <w:rFonts w:ascii="Noto Sans SC" w:hAnsi="Noto Sans SC" w:eastAsia="Noto Sans SC"/>
          <w:b/>
          <w:i w:val="0"/>
          <w:color w:val="1A2332"/>
          <w:sz w:val="18"/>
        </w:rPr>
        <w:t>已知缺口与未核实项（gaps，如实披露）：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GLM-5.3 智谱官方定价页未单列，本表按腾讯云 TokenHub 渠道价（T1 渠道但非原厂页面），百炼渠道价未核实。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Kimi k2.5 / moonshot-v1 系列 8/31 停服沿用上期信息，本期未重新核实。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豆包与文心的缓存价为第三方佐证（T2/T3）；Grok 4.1 Fast 官方未单列缓存价。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DeepSeek 新价与腾讯云 TokenHub 交叉一致；第三方网关（API易等）可能按峰值固定价计费，与官方闲时价差异最高 2 倍。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Qwen3.8-Max 正式版开源时间官方仅称“将发布”；Gemini 3.5 Pro 仍无公共 API 与定价，持续观察。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来源集合的固有偏差：海外价格依赖 BenchLM 等 T2 聚合页交叉，可能与官方页面存在小时级延迟。</w:t>
      </w:r>
    </w:p>
    <w:sectPr w:rsidR="00FC693F" w:rsidRPr="0006063C" w:rsidSect="00034616">
      <w:footerReference w:type="default" r:id="rId9"/>
      <w:pgSz w:w="16838" w:h="11906" w:orient="landscape"/>
      <w:pgMar w:top="709" w:right="709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i w:val="0"/>
        <w:color w:val="3D4852"/>
        <w:sz w:val="15"/>
      </w:rPr>
      <w:t xml:space="preserve">2026 主流 LLM API 价格与 ROI 对比表 · Ocean Depths 版 · 快照 2026-08-17 · 第 </w:t>
    </w:r>
    <w:fldSimple w:instr="PAGE">
      <w:r>
        <w:rPr>
          <w:sz w:val="15"/>
        </w:rPr>
        <w:t>1</w:t>
      </w:r>
    </w:fldSimple>
    <w:r>
      <w:rPr>
        <w:rFonts w:ascii="Noto Sans SC" w:hAnsi="Noto Sans SC" w:eastAsia="Noto Sans SC"/>
        <w:b w:val="0"/>
        <w:i w:val="0"/>
        <w:color w:val="3D4852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latform.openai.com/docs/pricing" TargetMode="External"/><Relationship Id="rId11" Type="http://schemas.openxmlformats.org/officeDocument/2006/relationships/hyperlink" Target="https://benchlm.ai/openai/api-pricing" TargetMode="External"/><Relationship Id="rId12" Type="http://schemas.openxmlformats.org/officeDocument/2006/relationships/hyperlink" Target="https://benchlm.ai/anthropic/api-pricing" TargetMode="External"/><Relationship Id="rId13" Type="http://schemas.openxmlformats.org/officeDocument/2006/relationships/hyperlink" Target="https://docs.claude.com/en/release-notes/overview" TargetMode="External"/><Relationship Id="rId14" Type="http://schemas.openxmlformats.org/officeDocument/2006/relationships/hyperlink" Target="https://felloai.com/gemini-pricing/" TargetMode="External"/><Relationship Id="rId15" Type="http://schemas.openxmlformats.org/officeDocument/2006/relationships/hyperlink" Target="https://benchlm.ai/xai/api-pricing" TargetMode="External"/><Relationship Id="rId16" Type="http://schemas.openxmlformats.org/officeDocument/2006/relationships/hyperlink" Target="https://mem0.ai/blog/xai-grok-api-pricing" TargetMode="External"/><Relationship Id="rId17" Type="http://schemas.openxmlformats.org/officeDocument/2006/relationships/hyperlink" Target="https://mistral.ai/pricing" TargetMode="External"/><Relationship Id="rId18" Type="http://schemas.openxmlformats.org/officeDocument/2006/relationships/hyperlink" Target="https://api-docs.deepseek.com/zh-cn/quick_start/pricing" TargetMode="External"/><Relationship Id="rId19" Type="http://schemas.openxmlformats.org/officeDocument/2006/relationships/hyperlink" Target="https://finance.sina.com.cn/stock/t/2026-08-13/doc-inineqhp9984450.shtml" TargetMode="External"/><Relationship Id="rId20" Type="http://schemas.openxmlformats.org/officeDocument/2006/relationships/hyperlink" Target="https://help.aliyun.com/zh/model-studio/model-pricing" TargetMode="External"/><Relationship Id="rId21" Type="http://schemas.openxmlformats.org/officeDocument/2006/relationships/hyperlink" Target="https://cloud.tencent.com/document/product/1823/130055" TargetMode="External"/><Relationship Id="rId22" Type="http://schemas.openxmlformats.org/officeDocument/2006/relationships/hyperlink" Target="https://tokenplan.vip/huoshan-fangzhou-token-api" TargetMode="External"/><Relationship Id="rId23" Type="http://schemas.openxmlformats.org/officeDocument/2006/relationships/hyperlink" Target="https://mimo.mi.com/docs/zh-CN/price/pay-as-you-go" TargetMode="External"/><Relationship Id="rId24" Type="http://schemas.openxmlformats.org/officeDocument/2006/relationships/hyperlink" Target="https://www.chinamoney.com.cn/chinese/bkccp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