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center"/>
        <w:textAlignment w:val="auto"/>
        <w:rPr>
          <w:rFonts w:hint="default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</w:t>
      </w:r>
      <w:r>
        <w:rPr>
          <w:rFonts w:hint="default"/>
          <w:b/>
          <w:bCs/>
          <w:sz w:val="28"/>
          <w:szCs w:val="36"/>
        </w:rPr>
        <w:t>上海虹桥新地中心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4"/>
          <w:lang w:eastAsia="zh-CN"/>
        </w:rPr>
      </w:pPr>
      <w:r>
        <w:rPr>
          <w:rFonts w:hint="default"/>
          <w:b/>
          <w:bCs/>
          <w:sz w:val="28"/>
          <w:szCs w:val="36"/>
        </w:rPr>
        <w:t>上海虹桥新地中心位于虹桥商务核心区中心位置，总建筑面积约75650平方米</w:t>
      </w:r>
      <w:r>
        <w:rPr>
          <w:rFonts w:hint="eastAsia"/>
          <w:b/>
          <w:bCs/>
          <w:sz w:val="28"/>
          <w:szCs w:val="36"/>
          <w:lang w:eastAsia="zh-CN"/>
        </w:rPr>
        <w:t>，</w:t>
      </w:r>
      <w:r>
        <w:rPr>
          <w:rFonts w:hint="default"/>
          <w:b/>
          <w:bCs/>
          <w:sz w:val="28"/>
          <w:szCs w:val="36"/>
        </w:rPr>
        <w:t>包括新地中心和两</w:t>
      </w:r>
      <w:bookmarkStart w:id="0" w:name="_GoBack"/>
      <w:bookmarkEnd w:id="0"/>
      <w:r>
        <w:rPr>
          <w:rFonts w:hint="default"/>
          <w:b/>
          <w:bCs/>
          <w:sz w:val="28"/>
          <w:szCs w:val="36"/>
        </w:rPr>
        <w:t>栋圆柱形标志性建筑</w:t>
      </w:r>
      <w:r>
        <w:rPr>
          <w:rFonts w:hint="eastAsia"/>
          <w:b/>
          <w:bCs/>
          <w:sz w:val="28"/>
          <w:szCs w:val="36"/>
          <w:lang w:eastAsia="zh-CN"/>
        </w:rPr>
        <w:t>，是新地集团在上海打造的首个超甲级写字楼项目。</w:t>
      </w:r>
      <w:r>
        <w:rPr>
          <w:rFonts w:hint="default"/>
          <w:b/>
          <w:bCs/>
          <w:sz w:val="28"/>
          <w:szCs w:val="36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  </w:t>
      </w:r>
      <w:r>
        <w:rPr>
          <w:rFonts w:hint="default"/>
          <w:b/>
          <w:bCs/>
          <w:sz w:val="28"/>
          <w:szCs w:val="36"/>
        </w:rPr>
        <w:t>虹桥新地中心建筑布局，历经严密逻辑推演，融入城市文脉环境同时，兼顾建筑的实用与美感，以龙为意象呈现独特建筑音律，建筑立面整体效果寓意着舞龙背鳍的节奏和身上重叠的鳞片，东情西韵的融合魅力，彰显世界级建筑恢弘气质。其中，虹桥新地中心地标建筑设计，将核心筒外置，圆筒主体中间镂空，建筑既能享受自然光的趣味，兼得内部空间效用最大化。该项目在整体高度上并不算高，但设计却极其有特色</w:t>
      </w:r>
      <w:r>
        <w:rPr>
          <w:rFonts w:hint="eastAsia"/>
          <w:b/>
          <w:bCs/>
          <w:sz w:val="28"/>
          <w:szCs w:val="36"/>
          <w:lang w:eastAsia="zh-CN"/>
        </w:rPr>
        <w:t>。</w:t>
      </w:r>
      <w:r>
        <w:rPr>
          <w:rFonts w:hint="default"/>
          <w:b/>
          <w:bCs/>
          <w:sz w:val="28"/>
          <w:szCs w:val="36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  </w:t>
      </w:r>
      <w:r>
        <w:rPr>
          <w:rFonts w:hint="default"/>
          <w:b/>
          <w:bCs/>
          <w:sz w:val="28"/>
          <w:szCs w:val="36"/>
        </w:rPr>
        <w:t>除了整体设计外，虹桥新地中心的几处细节也充分体现了匠心情怀。项目还考虑了节能、遮阳设计，创造适宜的室内办公环境，通过设计玻璃墙区域的遮阳设备，减少玻璃日照透光率，以此对外立面日照情况进行控制。由英国福斯特建筑事务所设</w:t>
      </w:r>
      <w:r>
        <w:rPr>
          <w:rFonts w:hint="eastAsia"/>
          <w:b/>
          <w:bCs/>
          <w:sz w:val="28"/>
          <w:szCs w:val="36"/>
          <w:lang w:eastAsia="zh-CN"/>
        </w:rPr>
        <w:t>计，其幕墙参建企业由苏州柯利达装饰股份有限公司负责完成，玻璃是由上海耀皮玻璃集团提供。</w:t>
      </w:r>
      <w:r>
        <w:rPr>
          <w:rFonts w:hint="default"/>
          <w:b/>
          <w:bCs/>
          <w:sz w:val="28"/>
          <w:szCs w:val="36"/>
        </w:rPr>
        <w:br w:type="textWrapping"/>
      </w:r>
      <w:r>
        <w:rPr>
          <w:rFonts w:hint="eastAsia"/>
          <w:b/>
          <w:bCs/>
          <w:sz w:val="28"/>
          <w:szCs w:val="36"/>
        </w:rPr>
        <w:t>关注我，了解更多玻璃小知识，我是小雪。我们下次再见。</w:t>
      </w:r>
      <w:r>
        <w:rPr>
          <w:rStyle w:val="13"/>
          <w:rFonts w:hint="eastAsia" w:ascii="宋体" w:hAnsi="宋体" w:eastAsia="宋体" w:cs="宋体"/>
          <w:b/>
          <w:bCs/>
          <w:sz w:val="32"/>
          <w:szCs w:val="24"/>
        </w:rPr>
        <w:br w:type="textWrapping"/>
      </w:r>
    </w:p>
    <w:sectPr>
      <w:pgSz w:w="11906" w:h="16838"/>
      <w:pgMar w:top="1213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13D6A"/>
    <w:rsid w:val="0C3A5775"/>
    <w:rsid w:val="11060EC5"/>
    <w:rsid w:val="110633AF"/>
    <w:rsid w:val="18BB3600"/>
    <w:rsid w:val="1B46527A"/>
    <w:rsid w:val="25FA6863"/>
    <w:rsid w:val="2A594B31"/>
    <w:rsid w:val="31825403"/>
    <w:rsid w:val="326F0ECC"/>
    <w:rsid w:val="37A570D6"/>
    <w:rsid w:val="3C5836E8"/>
    <w:rsid w:val="3C7873F2"/>
    <w:rsid w:val="3DC0554E"/>
    <w:rsid w:val="3EF50410"/>
    <w:rsid w:val="40D23AC8"/>
    <w:rsid w:val="44C964E5"/>
    <w:rsid w:val="4828692B"/>
    <w:rsid w:val="4E7E5200"/>
    <w:rsid w:val="4FBD15C8"/>
    <w:rsid w:val="5453313D"/>
    <w:rsid w:val="5A86295E"/>
    <w:rsid w:val="5AEA7E60"/>
    <w:rsid w:val="61187884"/>
    <w:rsid w:val="68812A2D"/>
    <w:rsid w:val="6EFD36A2"/>
    <w:rsid w:val="70401C5F"/>
    <w:rsid w:val="7610031B"/>
    <w:rsid w:val="77DA135C"/>
    <w:rsid w:val="780A1B89"/>
    <w:rsid w:val="79492E7B"/>
    <w:rsid w:val="7AEA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2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link w:val="1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link w:val="10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普通(网站) Char"/>
    <w:link w:val="5"/>
    <w:qFormat/>
    <w:uiPriority w:val="0"/>
    <w:rPr>
      <w:kern w:val="0"/>
      <w:sz w:val="24"/>
      <w:lang w:val="en-US" w:eastAsia="zh-CN" w:bidi="ar"/>
    </w:rPr>
  </w:style>
  <w:style w:type="character" w:customStyle="1" w:styleId="11">
    <w:name w:val="标题 4 Char"/>
    <w:link w:val="4"/>
    <w:qFormat/>
    <w:uiPriority w:val="0"/>
    <w:rPr>
      <w:rFonts w:ascii="Arial" w:hAnsi="Arial" w:eastAsia="黑体"/>
      <w:b/>
      <w:sz w:val="28"/>
    </w:rPr>
  </w:style>
  <w:style w:type="character" w:customStyle="1" w:styleId="12">
    <w:name w:val="标题 2 Char"/>
    <w:link w:val="2"/>
    <w:qFormat/>
    <w:uiPriority w:val="0"/>
    <w:rPr>
      <w:rFonts w:ascii="Arial" w:hAnsi="Arial" w:eastAsia="黑体"/>
      <w:b/>
      <w:sz w:val="32"/>
    </w:rPr>
  </w:style>
  <w:style w:type="character" w:customStyle="1" w:styleId="13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2021-08-03T05:47:00Z</dcterms:created>
  <dc:creator>Administrator</dc:creator>
  <cp:lastModifiedBy>金建军(聚玻网)</cp:lastModifiedBy>
  <dcterms:modified xsi:type="dcterms:W3CDTF">2021-11-03T02:45:16Z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4666297207B84DA984448FDED3006471</vt:lpwstr>
  </property>
</Properties>
</file>