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今天小雨带大家看看北京国贸三期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国贸三期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位于东三环与建国门外大街立交桥的西北角，地处北京商务中心区的核心区域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曾是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北京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最高建筑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，国贸三期凝聚</w:t>
      </w: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了业主方、设计方、施工组织者的心血和智慧，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由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美国的SOM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建筑师事务所设计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北京江河幕墙股份有限公司施工。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设计师以创新的设计思想、巧妙地将世界最新建筑潮流与国贸中</w:t>
      </w:r>
      <w:bookmarkStart w:id="0" w:name="_GoBack"/>
      <w:bookmarkEnd w:id="0"/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心现有建筑群有机结合起来，成功地设计出一个新的综合建筑体系，创造出令人无法忘却的标志性建筑物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420" w:firstLineChars="2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同时主梁采用了“劲性柱”的结构，防火并隔热，即使遭遇飞行器撞击，也不会像“9·11”一般，因为钢结构燃烧熔化而导致的倒塌惨剧。出于未来可能接待高层领导人的考虑，主塔楼层的宴会厅均安装了防弹玻璃。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另外，大厦内共设的5个避难层，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足以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抵挡3个小时的大火。</w:t>
      </w:r>
    </w:p>
    <w:p>
      <w:pPr>
        <w:keepNext w:val="0"/>
        <w:keepLines w:val="0"/>
        <w:widowControl/>
        <w:suppressLineNumbers w:val="0"/>
        <w:shd w:val="clear" w:fill="FFFFFF"/>
        <w:spacing w:after="225" w:afterAutospacing="0" w:line="360" w:lineRule="atLeast"/>
        <w:ind w:left="0" w:firstLine="420"/>
        <w:jc w:val="left"/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我是小雨，关注我了解更多玻璃小知识。我们下期再见。</w:t>
      </w:r>
    </w:p>
    <w:p>
      <w:pPr>
        <w:ind w:firstLine="0" w:firstLineChars="200"/>
        <w:rPr>
          <w:rFonts w:hint="default" w:ascii="Arial" w:hAnsi="Arial" w:eastAsia="宋体" w:cs="Arial"/>
          <w:i w:val="0"/>
          <w:caps w:val="0"/>
          <w:color w:val="136EC2"/>
          <w:spacing w:val="0"/>
          <w:sz w:val="0"/>
          <w:szCs w:val="0"/>
          <w:u w:val="none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57254"/>
    <w:rsid w:val="128A720A"/>
    <w:rsid w:val="160F42FD"/>
    <w:rsid w:val="33CE4069"/>
    <w:rsid w:val="3CF76A60"/>
    <w:rsid w:val="7285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2021-03-05T00:22:00Z</dcterms:created>
  <dc:creator>Administrator</dc:creator>
  <cp:lastModifiedBy>金建军(聚玻网)</cp:lastModifiedBy>
  <dcterms:modified xsi:type="dcterms:W3CDTF">2021-03-12T07:09:16Z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