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0" w:firstLineChars="200"/>
        <w:jc w:val="both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福州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升龙环球中心位于福建省福州市台江区祥坂支路86号，地处台江区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instrText xml:space="preserve"> HYPERLINK "https://baike.baidu.com/item/%E9%97%BD%E6%B1%9F" \t "https://baike.baidu.com/item/%E5%8D%87%E9%BE%99%E7%8E%AF%E7%90%83%E4%B8%AD%E5%BF%83/_blank"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闽江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北岸CBD商务区规划范围，毗邻新的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instrText xml:space="preserve"> HYPERLINK "https://baike.baidu.com/item/%E7%A6%8F%E5%BB%BA%E7%9C%81%E5%B9%BF%E7%94%B5%E4%B8%AD%E5%BF%83/2529768" \t "https://baike.baidu.com/item/%E5%8D%87%E9%BE%99%E7%8E%AF%E7%90%83%E4%B8%AD%E5%BF%83/_blank"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福建省广电中心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Helvetica" w:hAnsi="Helvetica" w:eastAsia="宋体" w:cs="Helvetica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  <w:lang w:eastAsia="zh-CN"/>
        </w:rPr>
        <w:t>，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升龙环球大厦建筑高度280米，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建筑高度为249.565米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，目前是福州的最高建筑，被誉为“福建第一高楼”，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被称为闽江边的“擎天柱”。</w:t>
      </w:r>
    </w:p>
    <w:p>
      <w:pPr>
        <w:spacing w:line="360" w:lineRule="auto"/>
        <w:ind w:firstLine="480" w:firstLineChars="20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升龙ICC由世界三大顶级事务所之一的美国SOM事务所规划设计，设计团队依据地块周边环境，充分利用南面、西面的宽广江景，东面、北面的城市景观，于建筑体四个转角处设置弧面转角，通过四个转角处的凹凸变化，创造出微妙的收分效果，外观设计十分简洁，但形式独一无二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整个建筑的亮点集中在楼冠的设计，通过钢索结构在屋面上方拉结形成一个“漏斗形”构造，镂空构件夜晚在灯光的照耀下，散发出迷人的光辉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成为点亮闽江岸线的璀璨灯塔。</w:t>
      </w:r>
    </w:p>
    <w:p>
      <w:pPr>
        <w:spacing w:line="360" w:lineRule="auto"/>
        <w:ind w:firstLine="480" w:firstLineChars="20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　升龙环球中心外立面采用全玻璃幕墙的外观设计，整座高楼看起来充满了现代感与时尚感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，大厦幕墙面积达6.3万平米。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玻璃幕墙选用的是双银镀膜LOW-E中空玻璃，是普通LOW-E玻璃的升级产品，它突出了玻璃对太阳热辐射的遮蔽效果，能有效拦截紫外线对人体的伤害，同时还能阻隔室外温度、保持室内温度，从而达到空调节能的效果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更加节能减耗。</w:t>
      </w:r>
    </w:p>
    <w:p>
      <w:pPr>
        <w:spacing w:line="360" w:lineRule="auto"/>
        <w:ind w:firstLine="480" w:firstLineChars="200"/>
        <w:jc w:val="both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其幕墙参建企业为中建海峡建设发展有限公司，所使用的玻璃品牌则是东莞南玻工程玻璃有限公司。</w:t>
      </w:r>
      <w:bookmarkStart w:id="0" w:name="_GoBack"/>
      <w:bookmarkEnd w:id="0"/>
    </w:p>
    <w:p>
      <w:pPr>
        <w:spacing w:line="360" w:lineRule="auto"/>
        <w:ind w:firstLine="480" w:firstLineChars="20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我是小雪，关注我了解更多玻璃小知识，我们下期再见！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00000000"/>
    <w:rsid w:val="04BA2023"/>
    <w:rsid w:val="120646A3"/>
    <w:rsid w:val="1B245FF1"/>
    <w:rsid w:val="254435D7"/>
    <w:rsid w:val="294F2DD3"/>
    <w:rsid w:val="299E3412"/>
    <w:rsid w:val="2BF57C61"/>
    <w:rsid w:val="2CCA2E9C"/>
    <w:rsid w:val="3CBA010B"/>
    <w:rsid w:val="41D41D8E"/>
    <w:rsid w:val="428553EE"/>
    <w:rsid w:val="475954A8"/>
    <w:rsid w:val="4CEE62DB"/>
    <w:rsid w:val="4D8207D1"/>
    <w:rsid w:val="5BEA5EBF"/>
    <w:rsid w:val="5F3E4A86"/>
    <w:rsid w:val="6A6432E1"/>
    <w:rsid w:val="6C022DB1"/>
    <w:rsid w:val="6C474C68"/>
    <w:rsid w:val="71D52EA8"/>
    <w:rsid w:val="771B11CB"/>
    <w:rsid w:val="7740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555</Characters>
  <Lines>0</Lines>
  <Paragraphs>0</Paragraphs>
  <TotalTime>5</TotalTime>
  <ScaleCrop>false</ScaleCrop>
  <LinksUpToDate>false</LinksUpToDate>
  <CharactersWithSpaces>556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2022-05-30T06:40:00Z</dcterms:created>
  <dc:creator>Administrator</dc:creator>
  <cp:lastModifiedBy>Administrator</cp:lastModifiedBy>
  <dcterms:modified xsi:type="dcterms:W3CDTF">2022-06-01T00:21:30Z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C26E8C48492A49508493532FCBB20CFD</vt:lpwstr>
  </property>
</Properties>
</file>