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大疆总部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大疆深圳总部被媒体评为“2021年全球最值得期待建成完工的10个新建筑”之一。</w:t>
      </w:r>
      <w:r>
        <w:rPr>
          <w:rFonts w:hint="eastAsia"/>
          <w:b/>
          <w:bCs/>
          <w:sz w:val="24"/>
          <w:szCs w:val="32"/>
          <w:lang w:val="en-US" w:eastAsia="zh-CN"/>
        </w:rPr>
        <w:t>这座耗资16亿的超级工程，是英国福斯特建筑设计事务所（Foster + Partners）继苹果总部之后，为科技企业设计总部大楼的另一巅峰之作。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大疆总部又名“天空之城”，由东、西两栋塔楼组成，两塔之间建有空中连廊。</w:t>
      </w:r>
      <w:r>
        <w:rPr>
          <w:rFonts w:hint="eastAsia"/>
          <w:b/>
          <w:bCs/>
          <w:sz w:val="24"/>
          <w:szCs w:val="32"/>
          <w:lang w:val="en-US" w:eastAsia="zh-CN"/>
        </w:rPr>
        <w:t>项目总面积24万平方米，高211.6米，塔楼采用全钢结构，总体用钢量达5.5万吨。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天空之城</w:t>
      </w:r>
      <w:r>
        <w:rPr>
          <w:rFonts w:hint="eastAsia"/>
          <w:b/>
          <w:bCs/>
          <w:sz w:val="24"/>
          <w:szCs w:val="32"/>
          <w:lang w:val="en-US" w:eastAsia="zh-CN"/>
        </w:rPr>
        <w:t>的</w:t>
      </w:r>
      <w:r>
        <w:rPr>
          <w:rFonts w:hint="default"/>
          <w:b/>
          <w:bCs/>
          <w:sz w:val="24"/>
          <w:szCs w:val="32"/>
          <w:lang w:val="en-US" w:eastAsia="zh-CN"/>
        </w:rPr>
        <w:t>外墙玻璃，</w:t>
      </w:r>
      <w:r>
        <w:rPr>
          <w:rFonts w:hint="eastAsia"/>
          <w:b/>
          <w:bCs/>
          <w:sz w:val="24"/>
          <w:szCs w:val="32"/>
          <w:lang w:val="en-US" w:eastAsia="zh-CN"/>
        </w:rPr>
        <w:t>由</w:t>
      </w:r>
      <w:r>
        <w:rPr>
          <w:rFonts w:hint="default"/>
          <w:b/>
          <w:bCs/>
          <w:sz w:val="24"/>
          <w:szCs w:val="32"/>
          <w:lang w:val="en-US" w:eastAsia="zh-CN"/>
        </w:rPr>
        <w:t>江门耀皮荣耀出品</w:t>
      </w:r>
      <w:r>
        <w:rPr>
          <w:rFonts w:hint="eastAsia"/>
          <w:b/>
          <w:bCs/>
          <w:sz w:val="24"/>
          <w:szCs w:val="32"/>
          <w:lang w:val="en-US" w:eastAsia="zh-CN"/>
        </w:rPr>
        <w:t>，其玻璃幕墙则有江河幕墙负责承建，为大疆总部的建筑保驾护航。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建筑灵感源自于如航拍般鸟瞰的角度观望世界，再加入错觉艺术作为设计概念元素。</w:t>
      </w:r>
      <w:r>
        <w:rPr>
          <w:rFonts w:hint="eastAsia"/>
          <w:b/>
          <w:bCs/>
          <w:sz w:val="24"/>
          <w:szCs w:val="32"/>
          <w:lang w:val="en-US" w:eastAsia="zh-CN"/>
        </w:rPr>
        <w:t>六个玻璃体量依附在核心筒上，形成零重力（Zero-G）概念的基本风格。设计师又通过连廊、大堂、展厅及试飞区等内部空间的设计呈现轻质、漂浮的印象，试图将信息科技与艺术装置融入建筑中，诠释大疆作为无人机的行业特征。它的建成将为 科技创新重地 深圳 创建一个“空中社区”，成为粤港澳大湾区标志性“未来派”建筑的经典代表。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我是小雨，关注我了解更多玻璃小知识。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51993"/>
    <w:rsid w:val="1F712A88"/>
    <w:rsid w:val="21382630"/>
    <w:rsid w:val="7E55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2021-04-13T07:15:00Z</dcterms:created>
  <dc:creator>金建军(聚玻网)</dc:creator>
  <cp:lastModifiedBy>金建军(聚玻网)</cp:lastModifiedBy>
  <dcterms:modified xsi:type="dcterms:W3CDTF">2021-06-02T01:39:16Z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FF5F284AD9F9404D91B9574E6F9F7999</vt:lpwstr>
  </property>
</Properties>
</file>