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40" w:firstLineChars="200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素有“广州第一高楼”之称的广州周大福金融中心，亦称广州东塔，以530米的高度屹立在珠江新城CBD，广州东塔是一座复合型功能式建筑。占地面积26494平方米，建筑高530米，地上111层，地下5层，顶部设置为花园户外平台，在平台上可纵览广州城市风景。外形呈现方形，简单、自然，整个建筑外观按不同功能定位分为三节、呈节节高升之势，</w:t>
      </w:r>
      <w:r>
        <w:rPr>
          <w:rFonts w:hint="eastAsia"/>
          <w:color w:val="0000FF"/>
          <w:sz w:val="22"/>
          <w:szCs w:val="28"/>
          <w:lang w:eastAsia="zh-CN"/>
        </w:rPr>
        <w:t>创下了很多国内第一。</w:t>
      </w:r>
      <w:r>
        <w:rPr>
          <w:rFonts w:hint="eastAsia"/>
          <w:sz w:val="22"/>
          <w:szCs w:val="28"/>
          <w:lang w:eastAsia="zh-CN"/>
        </w:rPr>
        <w:t>塔顶采取“之”字形退台设计，又在不同楼层形成空中花园，玻璃幕墙采用白色陶土板挂价，可以天然采光</w:t>
      </w:r>
      <w:r>
        <w:rPr>
          <w:rFonts w:hint="eastAsia"/>
          <w:color w:val="002060"/>
          <w:sz w:val="22"/>
          <w:szCs w:val="28"/>
          <w:lang w:eastAsia="zh-CN"/>
        </w:rPr>
        <w:t>;</w:t>
      </w:r>
      <w:r>
        <w:rPr>
          <w:rFonts w:hint="eastAsia"/>
          <w:color w:val="004DDD"/>
          <w:sz w:val="22"/>
          <w:szCs w:val="28"/>
          <w:lang w:eastAsia="zh-CN"/>
        </w:rPr>
        <w:t>创下了很多国内第一。</w:t>
      </w:r>
      <w:r>
        <w:rPr>
          <w:rFonts w:hint="eastAsia"/>
          <w:sz w:val="22"/>
          <w:szCs w:val="28"/>
          <w:lang w:eastAsia="zh-CN"/>
        </w:rPr>
        <w:t>玻璃幕墙采用了现代化设计，</w:t>
      </w:r>
      <w:r>
        <w:rPr>
          <w:rFonts w:hint="eastAsia"/>
          <w:color w:val="004DDD"/>
          <w:sz w:val="22"/>
          <w:szCs w:val="28"/>
          <w:lang w:eastAsia="zh-CN"/>
        </w:rPr>
        <w:t>东塔的幕墙外框采用白色陶土板挂件，项目之</w:t>
      </w:r>
      <w:r>
        <w:rPr>
          <w:rFonts w:hint="eastAsia"/>
          <w:sz w:val="22"/>
          <w:szCs w:val="28"/>
          <w:lang w:eastAsia="zh-CN"/>
        </w:rPr>
        <w:t>塔楼幕墙由江河幕墙创建承建，幕墙玻璃采用中空双层超白Low-E玻璃，结构胶采用道康宁硅酮结构密封胶，</w:t>
      </w:r>
      <w:r>
        <w:rPr>
          <w:sz w:val="22"/>
          <w:szCs w:val="28"/>
        </w:rPr>
        <w:t>为幕墙的结构安全保驾护航。</w:t>
      </w:r>
      <w:r>
        <w:rPr>
          <w:rFonts w:hint="eastAsia"/>
          <w:sz w:val="22"/>
          <w:szCs w:val="28"/>
          <w:lang w:eastAsia="zh-CN"/>
        </w:rPr>
        <w:br w:type="textWrapping"/>
      </w:r>
      <w:r>
        <w:rPr>
          <w:rFonts w:hint="eastAsia"/>
          <w:sz w:val="22"/>
          <w:szCs w:val="28"/>
          <w:lang w:eastAsia="zh-CN"/>
        </w:rPr>
        <w:t>关注我，了解更多玻璃小知识，我是小雨，我们下期再见。</w:t>
      </w:r>
      <w:bookmarkStart w:id="0" w:name="_GoBack"/>
      <w:bookmarkEnd w:id="0"/>
    </w:p>
    <w:p>
      <w:pPr>
        <w:rPr>
          <w:rFonts w:hint="eastAsia" w:eastAsia="微软雅黑"/>
          <w:sz w:val="18"/>
          <w:szCs w:val="21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E15F7"/>
    <w:rsid w:val="130633AD"/>
    <w:rsid w:val="2911277A"/>
    <w:rsid w:val="2C986840"/>
    <w:rsid w:val="3C464CA6"/>
    <w:rsid w:val="3D2D1560"/>
    <w:rsid w:val="3F24430F"/>
    <w:rsid w:val="43C42196"/>
    <w:rsid w:val="44F606F5"/>
    <w:rsid w:val="45325D5A"/>
    <w:rsid w:val="48293D24"/>
    <w:rsid w:val="4D423AB5"/>
    <w:rsid w:val="50C41BC9"/>
    <w:rsid w:val="5CC32739"/>
    <w:rsid w:val="638F7218"/>
    <w:rsid w:val="74D42968"/>
    <w:rsid w:val="76CA05F9"/>
    <w:rsid w:val="7B9D1117"/>
    <w:rsid w:val="7C59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2021-03-17T03:31:00Z</dcterms:created>
  <dc:creator>Administrator</dc:creator>
  <cp:lastModifiedBy>金建军(聚玻网)</cp:lastModifiedBy>
  <dcterms:modified xsi:type="dcterms:W3CDTF">2021-04-13T07:09:30Z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4C61347A770A4460BF248A70BB369197</vt:lpwstr>
  </property>
</Properties>
</file>