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2" w:firstLineChars="200"/>
        <w:textAlignment w:val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成都新世纪环球中心位于成都高新南区天府大道北段，地处成都市中心核心区域</w:t>
      </w:r>
      <w:r>
        <w:rPr>
          <w:rFonts w:hint="eastAsia"/>
          <w:b/>
          <w:bCs/>
          <w:sz w:val="28"/>
          <w:szCs w:val="28"/>
          <w:lang w:eastAsia="zh-CN"/>
        </w:rPr>
        <w:t>内</w:t>
      </w:r>
      <w:r>
        <w:rPr>
          <w:rFonts w:hint="eastAsia"/>
          <w:b/>
          <w:bCs/>
          <w:sz w:val="28"/>
          <w:szCs w:val="28"/>
        </w:rPr>
        <w:t>。</w:t>
      </w:r>
      <w:r>
        <w:rPr>
          <w:b/>
          <w:bCs/>
          <w:sz w:val="28"/>
          <w:szCs w:val="28"/>
        </w:rPr>
        <w:t>一看见环球中心的建筑，我们就会被它的造型所吸引，独有的流线型结构使得环球中心成为了成都最具有代表</w:t>
      </w:r>
      <w:bookmarkStart w:id="0" w:name="_GoBack"/>
      <w:bookmarkEnd w:id="0"/>
      <w:r>
        <w:rPr>
          <w:b/>
          <w:bCs/>
          <w:sz w:val="28"/>
          <w:szCs w:val="28"/>
        </w:rPr>
        <w:t>性的地标性建筑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562" w:firstLineChars="200"/>
        <w:textAlignment w:val="auto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环球中心是全球最大的单体建筑，面积相当于8个鸟巢，20个悉尼歌剧院</w:t>
      </w:r>
      <w:r>
        <w:rPr>
          <w:rFonts w:hint="eastAsia" w:cstheme="minorBidi"/>
          <w:b/>
          <w:bCs/>
          <w:kern w:val="2"/>
          <w:sz w:val="28"/>
          <w:szCs w:val="36"/>
          <w:lang w:val="en-US" w:eastAsia="zh-CN" w:bidi="ar-SA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其主体建筑以“流动的旋律”为设计理念，“海洋”为设计主题；衍生出“飞行之海鸥、漂浮之鲸、起伏之海浪”的建筑形态；创造出内陆城市“海景风情岛”的娱乐休闲模式。大楼像一个起伏的海浪，采用无柱式大跨度，壳体结构，漂浮的壳将整个建筑全部覆盖，创造出一个内陆城市的海景风情岛。主体</w:t>
      </w:r>
      <w:r>
        <w:rPr>
          <w:rFonts w:hint="eastAsia" w:eastAsiaTheme="minorEastAsia"/>
          <w:b/>
          <w:bCs/>
          <w:sz w:val="28"/>
          <w:szCs w:val="36"/>
          <w:lang w:eastAsia="zh-CN"/>
        </w:rPr>
        <w:t>建筑外立面以海蓝色为基调，全通透式玻璃幕墙构成，现代感十足。夜幕下的新世纪环球中心，分外璀璨，对外展示成都作为世界现代田园城市的无限魅力。</w:t>
      </w:r>
      <w:r>
        <w:rPr>
          <w:rFonts w:hint="eastAsia"/>
          <w:b/>
          <w:bCs/>
          <w:sz w:val="28"/>
          <w:szCs w:val="36"/>
          <w:lang w:eastAsia="zh-CN"/>
        </w:rPr>
        <w:t>其幕墙参建企业为苏州金螳螂有限公司，玻璃是由中国南玻集团负责提供，胶由杭州之江提供。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textAlignment w:val="auto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我是小雪关注我了解更多玻璃小知识，我们下期再见。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920568"/>
    <w:rsid w:val="15821A21"/>
    <w:rsid w:val="21CC5BD3"/>
    <w:rsid w:val="238A25B4"/>
    <w:rsid w:val="2FB76585"/>
    <w:rsid w:val="43497C38"/>
    <w:rsid w:val="46645476"/>
    <w:rsid w:val="59422641"/>
    <w:rsid w:val="5A920568"/>
    <w:rsid w:val="5DE66AA3"/>
    <w:rsid w:val="73C2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2021-10-18T01:35:00Z</dcterms:created>
  <dc:creator>金建军(聚玻网)</dc:creator>
  <cp:lastModifiedBy>金建军(聚玻网)</cp:lastModifiedBy>
  <dcterms:modified xsi:type="dcterms:W3CDTF">2021-10-26T00:47:56Z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8C62C56E0C6A4494AEFAA55CDC2B7A6A</vt:lpwstr>
  </property>
</Properties>
</file>