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14BC" w14:textId="77777777" w:rsidR="003F3C7F" w:rsidRDefault="003F3C7F">
      <w:pPr>
        <w:ind w:firstLineChars="200" w:firstLine="482"/>
        <w:rPr>
          <w:rFonts w:ascii="宋体" w:hAnsi="宋体" w:cs="宋体" w:hint="eastAsia"/>
          <w:b/>
          <w:bCs/>
          <w:i/>
          <w:iCs/>
          <w:sz w:val="24"/>
          <w:shd w:val="clear" w:color="auto" w:fill="FFFFFF"/>
        </w:rPr>
      </w:pPr>
      <w:r>
        <w:rPr>
          <w:rFonts w:ascii="宋体" w:hAnsi="宋体" w:cs="宋体" w:hint="eastAsia"/>
          <w:b/>
          <w:bCs/>
          <w:sz w:val="24"/>
          <w:shd w:val="clear" w:color="auto" w:fill="FFFFFF"/>
        </w:rPr>
        <w:t>浙江财富金融中心位于杭州</w:t>
      </w:r>
      <w:hyperlink r:id="rId6" w:tgtFrame="https://baike.baidu.com/item/%E6%B5%99%E6%B1%9F%E8%B4%A2%E5%AF%8C%E9%87%91%E8%9E%8D%E4%B8%AD%E5%BF%83/_blank" w:history="1">
        <w:r>
          <w:rPr>
            <w:rStyle w:val="a3"/>
            <w:rFonts w:ascii="宋体" w:hAnsi="宋体" w:cs="宋体" w:hint="eastAsia"/>
            <w:b/>
            <w:bCs/>
            <w:color w:val="auto"/>
            <w:sz w:val="24"/>
            <w:u w:val="none"/>
            <w:shd w:val="clear" w:color="auto" w:fill="FFFFFF"/>
          </w:rPr>
          <w:t>钱江新城</w:t>
        </w:r>
      </w:hyperlink>
      <w:hyperlink r:id="rId7" w:tgtFrame="https://baike.baidu.com/item/%E6%B5%99%E6%B1%9F%E8%B4%A2%E5%AF%8C%E9%87%91%E8%9E%8D%E4%B8%AD%E5%BF%83/_blank" w:history="1">
        <w:r>
          <w:rPr>
            <w:rStyle w:val="a3"/>
            <w:rFonts w:ascii="宋体" w:hAnsi="宋体" w:cs="宋体" w:hint="eastAsia"/>
            <w:b/>
            <w:bCs/>
            <w:color w:val="auto"/>
            <w:sz w:val="24"/>
            <w:u w:val="none"/>
            <w:shd w:val="clear" w:color="auto" w:fill="FFFFFF"/>
          </w:rPr>
          <w:t>CBD</w:t>
        </w:r>
      </w:hyperlink>
      <w:r>
        <w:rPr>
          <w:rFonts w:ascii="宋体" w:hAnsi="宋体" w:cs="宋体" w:hint="eastAsia"/>
          <w:b/>
          <w:bCs/>
          <w:sz w:val="24"/>
          <w:shd w:val="clear" w:color="auto" w:fill="FFFFFF"/>
        </w:rPr>
        <w:t>内，东临国际会议中心和</w:t>
      </w:r>
      <w:hyperlink r:id="rId8" w:tgtFrame="https://baike.baidu.com/item/%E6%B5%99%E6%B1%9F%E8%B4%A2%E5%AF%8C%E9%87%91%E8%9E%8D%E4%B8%AD%E5%BF%83/_blank" w:history="1">
        <w:r>
          <w:rPr>
            <w:rStyle w:val="a3"/>
            <w:rFonts w:ascii="宋体" w:hAnsi="宋体" w:cs="宋体" w:hint="eastAsia"/>
            <w:b/>
            <w:bCs/>
            <w:color w:val="auto"/>
            <w:sz w:val="24"/>
            <w:u w:val="none"/>
            <w:shd w:val="clear" w:color="auto" w:fill="FFFFFF"/>
          </w:rPr>
          <w:t>杭州大剧院</w:t>
        </w:r>
      </w:hyperlink>
      <w:r>
        <w:rPr>
          <w:rFonts w:ascii="宋体" w:hAnsi="宋体" w:cs="宋体" w:hint="eastAsia"/>
          <w:b/>
          <w:bCs/>
          <w:sz w:val="24"/>
          <w:shd w:val="clear" w:color="auto" w:fill="FFFFFF"/>
        </w:rPr>
        <w:t>，北望市民中心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。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大楼由东楼和</w:t>
      </w:r>
      <w:hyperlink r:id="rId9" w:tgtFrame="https://baike.baidu.com/item/%E6%B5%99%E6%B1%9F%E8%B4%A2%E5%AF%8C%E9%87%91%E8%9E%8D%E4%B8%AD%E5%BF%83/_blank" w:history="1">
        <w:r>
          <w:rPr>
            <w:rStyle w:val="a3"/>
            <w:rFonts w:ascii="宋体" w:hAnsi="宋体" w:cs="宋体" w:hint="eastAsia"/>
            <w:b/>
            <w:bCs/>
            <w:color w:val="auto"/>
            <w:sz w:val="24"/>
            <w:u w:val="none"/>
            <w:shd w:val="clear" w:color="auto" w:fill="FFFFFF"/>
          </w:rPr>
          <w:t>西楼</w:t>
        </w:r>
      </w:hyperlink>
      <w:r>
        <w:rPr>
          <w:rFonts w:ascii="宋体" w:hAnsi="宋体" w:cs="宋体" w:hint="eastAsia"/>
          <w:b/>
          <w:bCs/>
          <w:sz w:val="24"/>
          <w:shd w:val="clear" w:color="auto" w:fill="FFFFFF"/>
        </w:rPr>
        <w:t>两幢超高层建筑物组成，西楼共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55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层，高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258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米；东楼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37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层，高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188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米；两个楼的塔顶均有约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39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米高的轻钢结构造型塔架最高点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188m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和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258m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，塔楼直冲云端，在此可俯瞰壮观的城市和</w:t>
      </w:r>
      <w:hyperlink r:id="rId10" w:tgtFrame="https://baike.baidu.com/item/%E6%B5%99%E6%B1%9F%E8%B4%A2%E5%AF%8C%E9%87%91%E8%9E%8D%E4%B8%AD%E5%BF%83/_blank" w:history="1">
        <w:r>
          <w:rPr>
            <w:rStyle w:val="a3"/>
            <w:rFonts w:ascii="宋体" w:hAnsi="宋体" w:cs="宋体" w:hint="eastAsia"/>
            <w:b/>
            <w:bCs/>
            <w:color w:val="auto"/>
            <w:sz w:val="24"/>
            <w:u w:val="none"/>
            <w:shd w:val="clear" w:color="auto" w:fill="FFFFFF"/>
          </w:rPr>
          <w:t>钱塘江</w:t>
        </w:r>
      </w:hyperlink>
      <w:r>
        <w:rPr>
          <w:rFonts w:ascii="宋体" w:hAnsi="宋体" w:cs="宋体" w:hint="eastAsia"/>
          <w:b/>
          <w:bCs/>
          <w:sz w:val="24"/>
          <w:shd w:val="clear" w:color="auto" w:fill="FFFFFF"/>
        </w:rPr>
        <w:t>景色。从最顶层，甚至可以看到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4.5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公里以外的西湖旅游胜地</w:t>
      </w:r>
      <w:r>
        <w:rPr>
          <w:rFonts w:ascii="宋体" w:hAnsi="宋体" w:cs="宋体" w:hint="eastAsia"/>
          <w:b/>
          <w:bCs/>
          <w:i/>
          <w:iCs/>
          <w:sz w:val="24"/>
          <w:shd w:val="clear" w:color="auto" w:fill="FFFFFF"/>
        </w:rPr>
        <w:t>。</w:t>
      </w:r>
    </w:p>
    <w:p w14:paraId="18212B7E" w14:textId="77777777" w:rsidR="003F3C7F" w:rsidRDefault="003F3C7F">
      <w:pPr>
        <w:ind w:firstLineChars="200" w:firstLine="482"/>
        <w:rPr>
          <w:rFonts w:ascii="宋体" w:hAnsi="宋体" w:cs="宋体" w:hint="eastAsia"/>
          <w:b/>
          <w:bCs/>
          <w:sz w:val="24"/>
          <w:shd w:val="clear" w:color="auto" w:fill="FFFFFF"/>
        </w:rPr>
      </w:pPr>
      <w:r>
        <w:rPr>
          <w:rFonts w:ascii="宋体" w:hAnsi="宋体" w:cs="宋体" w:hint="eastAsia"/>
          <w:b/>
          <w:bCs/>
          <w:sz w:val="24"/>
          <w:shd w:val="clear" w:color="auto" w:fill="FFFFFF"/>
        </w:rPr>
        <w:t>浙江财富金融中心总建筑面积约为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21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万平方米，是一座集甲级智能办公和商业于一体的综合大楼，并设有一个大型地下停车库。该项目由美国</w:t>
      </w:r>
      <w:hyperlink r:id="rId11" w:tgtFrame="https://baike.baidu.com/item/%E6%B5%99%E6%B1%9F%E8%B4%A2%E5%AF%8C%E9%87%91%E8%9E%8D%E4%B8%AD%E5%BF%83/_blank" w:history="1">
        <w:r>
          <w:rPr>
            <w:rStyle w:val="a3"/>
            <w:rFonts w:ascii="宋体" w:hAnsi="宋体" w:cs="宋体" w:hint="eastAsia"/>
            <w:b/>
            <w:bCs/>
            <w:color w:val="auto"/>
            <w:sz w:val="24"/>
            <w:u w:val="none"/>
            <w:shd w:val="clear" w:color="auto" w:fill="FFFFFF"/>
          </w:rPr>
          <w:t>约翰·波特曼</w:t>
        </w:r>
      </w:hyperlink>
      <w:r>
        <w:rPr>
          <w:rFonts w:ascii="宋体" w:hAnsi="宋体" w:cs="宋体" w:hint="eastAsia"/>
          <w:b/>
          <w:bCs/>
          <w:sz w:val="24"/>
          <w:shd w:val="clear" w:color="auto" w:fill="FFFFFF"/>
        </w:rPr>
        <w:t>建筑设计事务所与上海现代建筑设计集团联合设计，由浙江特福隆房地产开发有限公司负责开发</w:t>
      </w:r>
      <w:r>
        <w:rPr>
          <w:rFonts w:ascii="宋体" w:hAnsi="宋体" w:cs="宋体" w:hint="eastAsia"/>
          <w:b/>
          <w:bCs/>
          <w:sz w:val="24"/>
          <w:shd w:val="clear" w:color="auto" w:fill="FFFFFF"/>
        </w:rPr>
        <w:t>.</w:t>
      </w:r>
    </w:p>
    <w:p w14:paraId="4B8E4748" w14:textId="77777777" w:rsidR="003F3C7F" w:rsidRDefault="003F3C7F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项目外立面以玻璃为主，采用一系列对比的银灰色板条。在塔楼的长度方向，每隔一段距离设置独特，高度反射的装饰性肋条。这些装饰性肋片优雅地延伸了塔楼，赋予弧形表面结构感，并且为各个</w:t>
      </w:r>
      <w:r>
        <w:rPr>
          <w:rFonts w:ascii="宋体" w:hAnsi="宋体" w:cs="宋体" w:hint="eastAsia"/>
          <w:b/>
          <w:bCs/>
          <w:sz w:val="24"/>
        </w:rPr>
        <w:t>角度增添了有趣的整体感。</w:t>
      </w:r>
    </w:p>
    <w:p w14:paraId="2C516C13" w14:textId="77777777" w:rsidR="003F3C7F" w:rsidRDefault="003F3C7F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关注我了解更多玻璃小知识，我是小雨，我们下期再见</w:t>
      </w:r>
      <w:r>
        <w:rPr>
          <w:rFonts w:ascii="宋体" w:hAnsi="宋体" w:cs="宋体" w:hint="eastAsia"/>
          <w:b/>
          <w:bCs/>
          <w:sz w:val="24"/>
        </w:rPr>
        <w:t>。</w:t>
      </w:r>
    </w:p>
    <w:sectPr w:rsidR="003F3C7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3D5FB" w14:textId="77777777" w:rsidR="003F3C7F" w:rsidRDefault="003F3C7F" w:rsidP="004D799E">
      <w:r>
        <w:separator/>
      </w:r>
    </w:p>
  </w:endnote>
  <w:endnote w:type="continuationSeparator" w:id="0">
    <w:p w14:paraId="23CD4BBB" w14:textId="77777777" w:rsidR="003F3C7F" w:rsidRDefault="003F3C7F" w:rsidP="004D7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1DFB3" w14:textId="77777777" w:rsidR="003F3C7F" w:rsidRDefault="003F3C7F" w:rsidP="004D799E">
      <w:r>
        <w:separator/>
      </w:r>
    </w:p>
  </w:footnote>
  <w:footnote w:type="continuationSeparator" w:id="0">
    <w:p w14:paraId="17663F83" w14:textId="77777777" w:rsidR="003F3C7F" w:rsidRDefault="003F3C7F" w:rsidP="004D7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4F4665C5"/>
    <w:rsid w:val="003F3C7F"/>
    <w:rsid w:val="004D799E"/>
    <w:rsid w:val="0A4531CF"/>
    <w:rsid w:val="4025447A"/>
    <w:rsid w:val="4F46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429FF"/>
  <w15:chartTrackingRefBased/>
  <w15:docId w15:val="{C55FD48F-B635-41AE-8780-6FB4D9FB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4D79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4D799E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4D79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4D799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6%9D%AD%E5%B7%9E%E5%A4%A7%E5%89%A7%E9%99%A2/856359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CBD/102862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9%92%B1%E6%B1%9F%E6%96%B0%E5%9F%8E" TargetMode="External"/><Relationship Id="rId11" Type="http://schemas.openxmlformats.org/officeDocument/2006/relationships/hyperlink" Target="https://baike.baidu.com/item/%E7%BA%A6%E7%BF%B0%C2%B7%E6%B3%A2%E7%89%B9%E6%9B%BC/3613144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baike.baidu.com/item/%E9%92%B1%E5%A1%98%E6%B1%9F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baike.baidu.com/item/%E8%A5%BF%E6%A5%BC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408</Characters>
  <Application>Microsoft Office Word</Application>
  <DocSecurity>0</DocSecurity>
  <Lines>13</Lines>
  <Paragraphs>4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WPS_1517657319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C80CA298A5B545F7BC86F9B73B84ECB2</vt:lpwstr>
  </property>
</Properties>
</file>