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ADD8A">
      <w:pPr>
        <w:pStyle w:val="3"/>
        <w:jc w:val="center"/>
        <w:rPr>
          <w:rFonts w:hint="eastAsia" w:ascii="微软雅黑" w:hAnsi="微软雅黑" w:eastAsia="微软雅黑" w:cs="微软雅黑"/>
        </w:rPr>
      </w:pPr>
      <w:r>
        <w:rPr>
          <w:rFonts w:hint="eastAsia" w:ascii="微软雅黑" w:hAnsi="微软雅黑" w:eastAsia="微软雅黑" w:cs="微软雅黑"/>
        </w:rPr>
        <w:t>241电致变色玻璃（下）</w:t>
      </w:r>
    </w:p>
    <w:p w14:paraId="0643603E">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电致变色玻璃根据所用材料的不同，可大致分为PDLC、LC、SPD、EC四种类型。上期我们介绍了PDLC调光玻璃，本期视频带大家继续了解其它类型的调光玻璃。</w:t>
      </w:r>
    </w:p>
    <w:p w14:paraId="186DA93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染料液晶调光玻璃。此种变色玻璃主要由镀有导电膜的玻璃基板和含有二向性染料分子的液晶材料这两部分构成。其变色原理基于电场对染料液晶分子的控制，与PDLC调光玻璃相似，未施加电压时，液晶分子呈无序排列状态，此时玻璃呈现浑浊、不透光的状态。施加约24~30伏的电压后，液晶分子发生定向排列，使得玻璃变得透明。但区别于PDLC调光玻璃，此种玻璃在施加电压的过程中，还可通过调节电压大小控制液晶分子的排列程度，从而实现玻璃透明度的连续调节。从功能上来说，此种玻璃也可实现秒级别的变色速度，但耐高温、耐低温和阻隔红外线的能力较弱，这取决于液晶材料自身热稳定性能等因素的影响。</w:t>
      </w:r>
    </w:p>
    <w:p w14:paraId="7C12CF1B">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悬浮粒子调光玻璃。该类型调光玻璃主要凭借将纳米级的悬浮材料涂覆在两片镀有导电膜的薄膜上实现变色。玻璃整体由玻璃基板、透明导电层、悬浮粒子涂层等构成。其变色原理也是与前两种玻璃类似的物理变色，涂层中的纳米粒子通过电场力的作用发生排列变化，从而改变玻璃颜色，控制光线的透过率。从功能上来说，其明暗程度可进行连续调节，反应时间非常快，通常在1~5秒钟。但耗电较多，颜色偏蓝严重，耐高温能力偏弱。还因为特殊的变色材料和结构等因素，需要施加110~220伏的电压才能进行工作，因此需要配套更完善的安全措施，使用成本相对较高。</w:t>
      </w:r>
    </w:p>
    <w:p w14:paraId="44EC20A2">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无机全固态电致调光玻璃。自动变色玻璃的中间层也包含着如透明导电层、电致变色层、离子传导层等复杂结构。其中电致变色层主要利用真空磁控溅射镀膜工艺，将金属银、钨等材料溅射到玻璃表面制备而成。其变色原理为化学调光，在电致变色元件两端电极外加电压，离子在外加电压的电场作用下迁入或迁出至电致变色层内，使电致变色材料的价数减少或增加。在达到平衡前，电致变色材料发生颜色变化。当达到平衡后，电致变色材料颜色变化达到稳定。</w:t>
      </w:r>
    </w:p>
    <w:p w14:paraId="048CFE60">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在功能和优势上，EC调光玻璃可进行连续调节，雾度低于PDLC，拥有较为清晰的视野，隔热效果优于PDLC和SPD，能耗低于SPD。但EC调光玻璃的响应时间非常慢，需要约1到2分钟甚至更久的时间才能完成变色。</w:t>
      </w:r>
    </w:p>
    <w:p w14:paraId="264EE3B2">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虽然不同类型调光玻璃的原理和结构看起来大同小异，但在实际应用的过程中，其功能特性和应用场景也存在一定的差异。</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AEE4B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F937503FE1BF18E4DB8C966A571A1F15_42</vt:lpwstr>
  </property>
</Properties>
</file>