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4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背景"/>
      <w:r>
        <w:t xml:space="preserve">背景</w:t>
      </w:r>
      <w:bookmarkEnd w:id="20"/>
    </w:p>
    <w:p>
      <w:pPr>
        <w:pStyle w:val="Heading1"/>
      </w:pPr>
      <w:bookmarkStart w:id="21" w:name="gdp-增速分析"/>
      <w:r>
        <w:t xml:space="preserve">GDP 增速分析</w:t>
      </w:r>
      <w:bookmarkEnd w:id="21"/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GDP总量变化趋势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GDP总量变化趋势</w:t>
      </w:r>
    </w:p>
    <w:p>
      <w:pPr>
        <w:pStyle w:val="BodyText"/>
      </w:pPr>
      <w:r>
        <w:t xml:space="preserve">可以看出，自 1978 年以来，中国的 GDP 的现价稳步上升，在考虑了通货膨胀率之后，上涨的幅度依旧很大，且增长非常稳定。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不变价与人均GDP同比增长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不变价与人均GDP同比增长</w:t>
      </w:r>
    </w:p>
    <w:p>
      <w:pPr>
        <w:pStyle w:val="BodyText"/>
      </w:pPr>
      <w:r>
        <w:t xml:space="preserve">对于不变价 GDP 的增速，在 1953 年到 1978 年间，GDP 的增长率虽然多数年份为正，但十分不稳定，某几年甚至出现增速为负的情况。这种情况在 78 年之后得到了好转，一直至今我国的 GDP 一直保持较为平稳地增长。值得注意的是，在 1999 年 - 2007，GDP 的增长率年年攀升，最高达到了 14.2%，然而在 08 年金融危机的影响下，增速开始连年放缓，19 年不变价GDP增长率只有 6.1%。人均 GDP 增长率趋势大致与不变价 GDP 相同。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三大产业GDP同比增长率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三大产业GDP同比增长率</w:t>
      </w:r>
    </w:p>
    <w:p>
      <w:pPr>
        <w:pStyle w:val="BodyText"/>
      </w:pPr>
      <w:r>
        <w:t xml:space="preserve">GDP 增长率细分到三大产业则显示出了各自较为独特的特征。第二产业的增长率是三大产业中最不稳定的，第一产业和第三产业相对来说较为平稳。近 30 年，第一产业的增长率一直落后于第二三产业；近 5 年，第三产业增速一直高于第二产业。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三大产业占GDP的比例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三大产业占GDP的比例</w:t>
      </w:r>
    </w:p>
    <w:p>
      <w:pPr>
        <w:pStyle w:val="BodyText"/>
      </w:pPr>
      <w:r>
        <w:t xml:space="preserve">在 GDP 总量上升的同时，产业结构也在不断调整。可以看到，第二产业所占 GDP 的比例在近 50 年间并没有太多的变化，一直稳定在 40% - 50% 左右。然而，第三产业的占比则从 1978 年的 25% 左右一路上涨至 2019 年的超过 50% ，占比几乎翻倍；第一产业则恰恰相反。</w:t>
      </w:r>
    </w:p>
    <w:p>
      <w:pPr>
        <w:pStyle w:val="BodyText"/>
      </w:pPr>
      <w:r>
        <w:t xml:space="preserve">第三产业的迅速发展，得益于许多新兴产业如网络服务业的兴起，导致的经营方式和管理方式的革命性变革，这些改变提高了企业管理的水平，带来了高效率和高效益，为社会生产和生活消费创造了全新的服务方式。第三产业的发展，提高了社会服务质量，经济效益同时得到了显著提高。</w:t>
      </w:r>
    </w:p>
    <w:p>
      <w:pPr>
        <w:pStyle w:val="Heading1"/>
      </w:pPr>
      <w:bookmarkStart w:id="26" w:name="劳动生产率"/>
      <w:r>
        <w:t xml:space="preserve">劳动生产率</w:t>
      </w:r>
      <w:bookmarkEnd w:id="26"/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国家全员劳动生产率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国家全员劳动生产率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国家全员劳动生产率同比增幅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国家全员劳动生产率同比增幅</w:t>
      </w:r>
    </w:p>
    <w:p>
      <w:pPr>
        <w:pStyle w:val="Heading2"/>
      </w:pPr>
      <w:bookmarkStart w:id="29" w:name="上海"/>
      <w:r>
        <w:t xml:space="preserve">上海</w:t>
      </w:r>
      <w:bookmarkEnd w:id="29"/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上海全员劳动生产率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上海全员劳动生产率</w:t>
      </w:r>
    </w:p>
    <w:p>
      <w:pPr>
        <w:pStyle w:val="Heading1"/>
      </w:pPr>
      <w:bookmarkStart w:id="31" w:name="贡献率和拉动率"/>
      <w:r>
        <w:t xml:space="preserve">贡献率和拉动率</w:t>
      </w:r>
      <w:bookmarkEnd w:id="31"/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三大产业的拉动率和贡献率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三大产业的拉动率和贡献率</w:t>
      </w:r>
    </w:p>
    <w:p>
      <w:pPr>
        <w:pStyle w:val="BodyText"/>
      </w:pPr>
      <w:r>
        <w:t xml:space="preserve">2019年第一、第二、第三产业对 GDP 的拉动率分别为：0.23、2.24、3.62 个百分点。从历史趋势我们可以看到，第一产业的贡献率一直非常低，第三产业的贡献率在 2007 年左右稳定超过了第二产业。</w:t>
      </w:r>
    </w:p>
    <w:p>
      <w:pPr>
        <w:pStyle w:val="Heading1"/>
      </w:pPr>
      <w:bookmarkStart w:id="33" w:name="最终消费率和投资率"/>
      <w:r>
        <w:t xml:space="preserve">最终消费率和投资率</w:t>
      </w:r>
      <w:bookmarkEnd w:id="33"/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最终消费率和投资率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最终消费率和投资率</w:t>
      </w:r>
    </w:p>
    <w:p>
      <w:pPr>
        <w:pStyle w:val="BodyText"/>
      </w:pPr>
      <w:r>
        <w:t xml:space="preserve">毫无疑问，自78年以来，我国消费能力和水平稳步提升，然而从整个国民经济结构来看，消费增速低于投资和GDP增速，表现为消费率除了在少数几年间有短暂的上升外，总体呈下降态势。在 2000 年后消费率更是一度暴跌，从 62.3% 降到 2010 年的49.1%；与此形成鲜明对照的是投资率从2000年的 34.3% 飙升到 2010 年的 47.3%。</w:t>
      </w:r>
      <w:r>
        <w:t xml:space="preserve"> </w:t>
      </w:r>
      <w:r>
        <w:t xml:space="preserve">其次，从居民内部收入分配来看，收入分配政策总体上不利于低收入群体，不利于促进消费。</w:t>
      </w:r>
    </w:p>
    <w:p>
      <w:pPr>
        <w:pStyle w:val="BodyText"/>
      </w:pPr>
      <w:r>
        <w:t xml:space="preserve">不过，需要提及的是，消费率的波动下降并非仅仅是中国的独有特征，而与国家的发展阶段有关。大多数国家的消费率都经历了长期下降的过程，而且也都会再进入逐步提升的阶段。可以看到，自 2010 年是我国的消费率拐点期，从这一年开始，我国的消费率开始稳步上升。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2020-10-11T11:30:23Z</dcterms:created>
  <dcterms:modified xsi:type="dcterms:W3CDTF">2020-10-11T11:30:23Z</dcterms:modified>
</cp:coreProperties>
</file>