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236" w:rsidRDefault="00B35BC7">
      <w:pPr>
        <w:pStyle w:val="Title"/>
      </w:pPr>
      <w:r>
        <w:t>现代统计软件论文</w:t>
      </w:r>
    </w:p>
    <w:p w:rsidR="00557236" w:rsidRDefault="00B35BC7">
      <w:pPr>
        <w:pStyle w:val="Author"/>
      </w:pPr>
      <w:r>
        <w:t>吴宇翀</w:t>
      </w:r>
    </w:p>
    <w:p w:rsidR="00557236" w:rsidRDefault="00B35BC7">
      <w:pPr>
        <w:pStyle w:val="Author"/>
      </w:pPr>
      <w:r>
        <w:t>高思琴</w:t>
      </w:r>
    </w:p>
    <w:p w:rsidR="00557236" w:rsidRDefault="00B35BC7">
      <w:pPr>
        <w:pStyle w:val="Author"/>
      </w:pPr>
      <w:r>
        <w:t>陈蔚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7374510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557236" w:rsidRDefault="00B35BC7">
          <w:pPr>
            <w:pStyle w:val="TOCHeading"/>
          </w:pPr>
          <w:r>
            <w:t>Table of Contents</w:t>
          </w:r>
        </w:p>
        <w:p w:rsidR="00BD2F07" w:rsidRDefault="00B35BC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D2F07">
            <w:fldChar w:fldCharType="separate"/>
          </w:r>
          <w:hyperlink w:anchor="_Toc42961390" w:history="1">
            <w:r w:rsidR="00BD2F07" w:rsidRPr="00586C7B">
              <w:rPr>
                <w:rStyle w:val="Hyperlink"/>
                <w:rFonts w:hint="eastAsia"/>
                <w:noProof/>
              </w:rPr>
              <w:t>摘要</w:t>
            </w:r>
            <w:r w:rsidR="00BD2F07">
              <w:rPr>
                <w:noProof/>
                <w:webHidden/>
              </w:rPr>
              <w:tab/>
            </w:r>
            <w:r w:rsidR="00BD2F07">
              <w:rPr>
                <w:noProof/>
                <w:webHidden/>
              </w:rPr>
              <w:fldChar w:fldCharType="begin"/>
            </w:r>
            <w:r w:rsidR="00BD2F07">
              <w:rPr>
                <w:noProof/>
                <w:webHidden/>
              </w:rPr>
              <w:instrText xml:space="preserve"> PAGEREF _Toc42961390 \h </w:instrText>
            </w:r>
            <w:r w:rsidR="00BD2F07">
              <w:rPr>
                <w:noProof/>
                <w:webHidden/>
              </w:rPr>
            </w:r>
            <w:r w:rsidR="00BD2F07">
              <w:rPr>
                <w:noProof/>
                <w:webHidden/>
              </w:rPr>
              <w:fldChar w:fldCharType="separate"/>
            </w:r>
            <w:r w:rsidR="00BD2F07">
              <w:rPr>
                <w:noProof/>
                <w:webHidden/>
              </w:rPr>
              <w:t>2</w:t>
            </w:r>
            <w:r w:rsidR="00BD2F07"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61391" w:history="1">
            <w:r w:rsidRPr="00586C7B">
              <w:rPr>
                <w:rStyle w:val="Hyperlink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61392" w:history="1">
            <w:r w:rsidRPr="00586C7B">
              <w:rPr>
                <w:rStyle w:val="Hyperlink"/>
                <w:rFonts w:hint="eastAsia"/>
                <w:noProof/>
              </w:rPr>
              <w:t>数据集说明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61393" w:history="1">
            <w:r w:rsidRPr="00586C7B">
              <w:rPr>
                <w:rStyle w:val="Hyperlink"/>
                <w:rFonts w:hint="eastAsia"/>
                <w:noProof/>
              </w:rPr>
              <w:t>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61394" w:history="1">
            <w:r w:rsidRPr="00586C7B">
              <w:rPr>
                <w:rStyle w:val="Hyperlink"/>
                <w:rFonts w:hint="eastAsia"/>
                <w:noProof/>
              </w:rPr>
              <w:t>描述分析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395" w:history="1">
            <w:r w:rsidRPr="00586C7B">
              <w:rPr>
                <w:rStyle w:val="Hyperlink"/>
                <w:rFonts w:hint="eastAsia"/>
                <w:noProof/>
              </w:rPr>
              <w:t>年龄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396" w:history="1">
            <w:r w:rsidRPr="00586C7B">
              <w:rPr>
                <w:rStyle w:val="Hyperlink"/>
                <w:rFonts w:hint="eastAsia"/>
                <w:noProof/>
              </w:rPr>
              <w:t>债务数量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397" w:history="1">
            <w:r w:rsidRPr="00586C7B">
              <w:rPr>
                <w:rStyle w:val="Hyperlink"/>
                <w:rFonts w:hint="eastAsia"/>
                <w:noProof/>
              </w:rPr>
              <w:t>月收入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61398" w:history="1">
            <w:r w:rsidRPr="00586C7B">
              <w:rPr>
                <w:rStyle w:val="Hyperlink"/>
                <w:noProof/>
              </w:rPr>
              <w:t xml:space="preserve">Logit </w:t>
            </w:r>
            <w:r w:rsidRPr="00586C7B">
              <w:rPr>
                <w:rStyle w:val="Hyperlink"/>
                <w:rFonts w:hint="eastAsia"/>
                <w:noProof/>
              </w:rPr>
              <w:t>回归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399" w:history="1">
            <w:r w:rsidRPr="00586C7B">
              <w:rPr>
                <w:rStyle w:val="Hyperlink"/>
                <w:rFonts w:hint="eastAsia"/>
                <w:noProof/>
              </w:rPr>
              <w:t>拟合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00" w:history="1">
            <w:r w:rsidRPr="00586C7B">
              <w:rPr>
                <w:rStyle w:val="Hyperlink"/>
                <w:rFonts w:hint="eastAsia"/>
                <w:noProof/>
              </w:rPr>
              <w:t>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01" w:history="1">
            <w:r w:rsidRPr="00586C7B">
              <w:rPr>
                <w:rStyle w:val="Hyperlink"/>
                <w:rFonts w:hint="eastAsia"/>
                <w:noProof/>
              </w:rPr>
              <w:t>混淆矩阵与验证结果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02" w:history="1">
            <w:r w:rsidRPr="00586C7B">
              <w:rPr>
                <w:rStyle w:val="Hyperlink"/>
                <w:rFonts w:hint="eastAsia"/>
                <w:noProof/>
              </w:rPr>
              <w:t>接受者操作特征（</w:t>
            </w:r>
            <w:r w:rsidRPr="00586C7B">
              <w:rPr>
                <w:rStyle w:val="Hyperlink"/>
                <w:noProof/>
              </w:rPr>
              <w:t>ROC</w:t>
            </w:r>
            <w:r w:rsidRPr="00586C7B">
              <w:rPr>
                <w:rStyle w:val="Hyperlink"/>
                <w:rFonts w:hint="eastAsia"/>
                <w:noProof/>
              </w:rPr>
              <w:t>）曲线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61403" w:history="1">
            <w:r w:rsidRPr="00586C7B">
              <w:rPr>
                <w:rStyle w:val="Hyperlink"/>
                <w:rFonts w:hint="eastAsia"/>
                <w:noProof/>
              </w:rPr>
              <w:t>模型选择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04" w:history="1">
            <w:r w:rsidRPr="00586C7B">
              <w:rPr>
                <w:rStyle w:val="Hyperlink"/>
                <w:rFonts w:hint="eastAsia"/>
                <w:noProof/>
              </w:rPr>
              <w:t>抽样、训练与评价指标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05" w:history="1">
            <w:r w:rsidRPr="00586C7B">
              <w:rPr>
                <w:rStyle w:val="Hyperlink"/>
                <w:noProof/>
              </w:rPr>
              <w:t xml:space="preserve">Logit </w:t>
            </w:r>
            <w:r w:rsidRPr="00586C7B">
              <w:rPr>
                <w:rStyle w:val="Hyperlink"/>
                <w:rFonts w:hint="eastAsia"/>
                <w:noProof/>
              </w:rPr>
              <w:t>回归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06" w:history="1">
            <w:r w:rsidRPr="00586C7B">
              <w:rPr>
                <w:rStyle w:val="Hyperlink"/>
                <w:rFonts w:hint="eastAsia"/>
                <w:noProof/>
              </w:rPr>
              <w:t>线性判别分析（</w:t>
            </w:r>
            <w:r w:rsidRPr="00586C7B">
              <w:rPr>
                <w:rStyle w:val="Hyperlink"/>
                <w:noProof/>
              </w:rPr>
              <w:t>LDA</w:t>
            </w:r>
            <w:r w:rsidRPr="00586C7B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07" w:history="1">
            <w:r w:rsidRPr="00586C7B">
              <w:rPr>
                <w:rStyle w:val="Hyperlink"/>
                <w:rFonts w:hint="eastAsia"/>
                <w:noProof/>
              </w:rPr>
              <w:t>偏最小二乘判别分析（</w:t>
            </w:r>
            <w:r w:rsidRPr="00586C7B">
              <w:rPr>
                <w:rStyle w:val="Hyperlink"/>
                <w:noProof/>
              </w:rPr>
              <w:t>PLSDA</w:t>
            </w:r>
            <w:r w:rsidRPr="00586C7B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08" w:history="1">
            <w:r w:rsidRPr="00586C7B">
              <w:rPr>
                <w:rStyle w:val="Hyperlink"/>
                <w:noProof/>
              </w:rPr>
              <w:t>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09" w:history="1">
            <w:r w:rsidRPr="00586C7B">
              <w:rPr>
                <w:rStyle w:val="Hyperlink"/>
                <w:rFonts w:hint="eastAsia"/>
                <w:noProof/>
              </w:rPr>
              <w:t>随机梯度助推法（</w:t>
            </w:r>
            <w:r w:rsidRPr="00586C7B">
              <w:rPr>
                <w:rStyle w:val="Hyperlink"/>
                <w:noProof/>
              </w:rPr>
              <w:t>GBM</w:t>
            </w:r>
            <w:r w:rsidRPr="00586C7B">
              <w:rPr>
                <w:rStyle w:val="Hyperlink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10" w:history="1">
            <w:r w:rsidRPr="00586C7B">
              <w:rPr>
                <w:rStyle w:val="Hyperlink"/>
                <w:rFonts w:hint="eastAsia"/>
                <w:noProof/>
              </w:rPr>
              <w:t>模型间的比较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61411" w:history="1">
            <w:r w:rsidRPr="00586C7B">
              <w:rPr>
                <w:rStyle w:val="Hyperlink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61412" w:history="1">
            <w:r w:rsidRPr="00586C7B">
              <w:rPr>
                <w:rStyle w:val="Hyperlink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961413" w:history="1">
            <w:r w:rsidRPr="00586C7B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14" w:history="1">
            <w:r w:rsidRPr="00586C7B">
              <w:rPr>
                <w:rStyle w:val="Hyperlink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15" w:history="1">
            <w:r w:rsidRPr="00586C7B">
              <w:rPr>
                <w:rStyle w:val="Hyperlink"/>
                <w:rFonts w:hint="eastAsia"/>
                <w:noProof/>
              </w:rPr>
              <w:t>模型间的比较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3"/>
            <w:tabs>
              <w:tab w:val="right" w:leader="dot" w:pos="9350"/>
            </w:tabs>
            <w:ind w:left="960"/>
            <w:rPr>
              <w:noProof/>
            </w:rPr>
          </w:pPr>
          <w:hyperlink w:anchor="_Toc42961416" w:history="1">
            <w:r w:rsidRPr="00586C7B">
              <w:rPr>
                <w:rStyle w:val="Hyperlink"/>
                <w:rFonts w:hint="eastAsia"/>
                <w:noProof/>
              </w:rPr>
              <w:t>模型间准确率和</w:t>
            </w:r>
            <w:r w:rsidRPr="00586C7B">
              <w:rPr>
                <w:rStyle w:val="Hyperlink"/>
                <w:noProof/>
              </w:rPr>
              <w:t xml:space="preserve"> Kappa </w:t>
            </w:r>
            <w:r w:rsidRPr="00586C7B">
              <w:rPr>
                <w:rStyle w:val="Hyperlink"/>
                <w:rFonts w:hint="eastAsia"/>
                <w:noProof/>
              </w:rPr>
              <w:t>的比较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F07" w:rsidRDefault="00BD2F07">
          <w:pPr>
            <w:pStyle w:val="TOC2"/>
            <w:tabs>
              <w:tab w:val="right" w:leader="dot" w:pos="9350"/>
            </w:tabs>
            <w:ind w:left="480"/>
            <w:rPr>
              <w:noProof/>
            </w:rPr>
          </w:pPr>
          <w:hyperlink w:anchor="_Toc42961417" w:history="1">
            <w:r w:rsidRPr="00586C7B">
              <w:rPr>
                <w:rStyle w:val="Hyperlink"/>
                <w:noProof/>
              </w:rPr>
              <w:t xml:space="preserve">Logit </w:t>
            </w:r>
            <w:r w:rsidRPr="00586C7B">
              <w:rPr>
                <w:rStyle w:val="Hyperlink"/>
                <w:rFonts w:hint="eastAsia"/>
                <w:noProof/>
              </w:rPr>
              <w:t>回归结果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236" w:rsidRDefault="00B35BC7">
          <w:r>
            <w:fldChar w:fldCharType="end"/>
          </w:r>
        </w:p>
      </w:sdtContent>
    </w:sdt>
    <w:p w:rsidR="00557236" w:rsidRDefault="00B35BC7">
      <w:pPr>
        <w:pStyle w:val="Heading1"/>
      </w:pPr>
      <w:bookmarkStart w:id="0" w:name="摘要"/>
      <w:bookmarkStart w:id="1" w:name="_Toc42961390"/>
      <w:r>
        <w:t>摘要</w:t>
      </w:r>
      <w:bookmarkEnd w:id="0"/>
      <w:bookmarkEnd w:id="1"/>
    </w:p>
    <w:p w:rsidR="00557236" w:rsidRDefault="00B35BC7">
      <w:r>
        <w:rPr>
          <w:noProof/>
        </w:rPr>
        <w:pict>
          <v:rect id="_x0000_i1047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FirstParagraph"/>
      </w:pPr>
      <w:r>
        <w:t>识别与预测信用卡是否将会逾期</w:t>
      </w:r>
    </w:p>
    <w:p w:rsidR="00557236" w:rsidRDefault="00B35BC7">
      <w:pPr>
        <w:pStyle w:val="BlockText"/>
      </w:pPr>
      <w:r>
        <w:t>待完善</w:t>
      </w:r>
    </w:p>
    <w:p w:rsidR="00557236" w:rsidRDefault="00B35BC7">
      <w:r>
        <w:rPr>
          <w:noProof/>
        </w:rPr>
        <w:pict>
          <v:rect id="_x0000_i1046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1"/>
      </w:pPr>
      <w:bookmarkStart w:id="2" w:name="背景"/>
      <w:bookmarkStart w:id="3" w:name="_Toc42961391"/>
      <w:r>
        <w:t>背景</w:t>
      </w:r>
      <w:bookmarkEnd w:id="2"/>
      <w:bookmarkEnd w:id="3"/>
    </w:p>
    <w:p w:rsidR="00557236" w:rsidRDefault="00B35BC7">
      <w:r>
        <w:rPr>
          <w:noProof/>
        </w:rPr>
        <w:pict>
          <v:rect id="_x0000_i1045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FirstParagraph"/>
      </w:pPr>
      <w:r>
        <w:t>识别与预测信用卡是否将会逾期（信用卡风控部门）</w:t>
      </w:r>
    </w:p>
    <w:p w:rsidR="00557236" w:rsidRDefault="00B35BC7">
      <w:pPr>
        <w:pStyle w:val="BlockText"/>
      </w:pPr>
      <w:r>
        <w:t>陈蔚：待完善，数据集的背景什么的可以到英文网站上翻译</w:t>
      </w:r>
      <w:r>
        <w:rPr>
          <w:rStyle w:val="FootnoteReference"/>
        </w:rPr>
        <w:footnoteReference w:id="1"/>
      </w:r>
    </w:p>
    <w:p w:rsidR="00557236" w:rsidRDefault="00B35BC7">
      <w:r>
        <w:rPr>
          <w:noProof/>
        </w:rPr>
        <w:pict>
          <v:rect id="_x0000_i1044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1"/>
      </w:pPr>
      <w:bookmarkStart w:id="4" w:name="数据集说明"/>
      <w:bookmarkStart w:id="5" w:name="_Toc42961392"/>
      <w:r>
        <w:t>数据集说明</w:t>
      </w:r>
      <w:bookmarkEnd w:id="4"/>
      <w:bookmarkEnd w:id="5"/>
    </w:p>
    <w:p w:rsidR="00557236" w:rsidRDefault="00B35BC7">
      <w:pPr>
        <w:pStyle w:val="TableCaption"/>
      </w:pPr>
      <w:r>
        <w:t>变量描述解释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变量描述解释"/>
      </w:tblPr>
      <w:tblGrid>
        <w:gridCol w:w="3063"/>
        <w:gridCol w:w="5437"/>
        <w:gridCol w:w="1076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变量名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描述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变量类型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lastRenderedPageBreak/>
              <w:t>是否逾期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是否有超过</w:t>
            </w:r>
            <w:r>
              <w:t>90</w:t>
            </w:r>
            <w:r>
              <w:t>天的逾期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Y/N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无担保放款的循环利用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无分期付款债务的信用卡和个人信用额度总额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百分比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年龄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借款人年龄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整数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过去</w:t>
            </w:r>
            <w:r>
              <w:t>2</w:t>
            </w:r>
            <w:r>
              <w:t>年间逾期</w:t>
            </w:r>
            <w:r>
              <w:t>30-59</w:t>
            </w:r>
            <w:r>
              <w:t>天的次数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有逾期</w:t>
            </w:r>
            <w:r>
              <w:t>30-59</w:t>
            </w:r>
            <w:r>
              <w:t>天，但在过去</w:t>
            </w:r>
            <w:r>
              <w:t>2</w:t>
            </w:r>
            <w:r>
              <w:t>年没有更糟的情况出现的次数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整数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负债比率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每月债务支付，赡养费，生活费用除以月总收入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百分比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月收入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每月的收入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实数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未偿还贷款数量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开放式贷款的数量和信用额度（如信用卡）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整数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90</w:t>
            </w:r>
            <w:r>
              <w:t>天逾期次数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借款人逾期</w:t>
            </w:r>
            <w:r>
              <w:t>90</w:t>
            </w:r>
            <w:r>
              <w:t>天或以上的次数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整数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不动产贷款或额度数量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按揭及房地产贷款数目，包括房屋净值信贷额度。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整数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过去</w:t>
            </w:r>
            <w:r>
              <w:t>2</w:t>
            </w:r>
            <w:r>
              <w:t>年逾期</w:t>
            </w:r>
            <w:r>
              <w:t>60-89</w:t>
            </w:r>
            <w:r>
              <w:t>天的次数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借款人逾期</w:t>
            </w:r>
            <w:r>
              <w:t>60-89</w:t>
            </w:r>
            <w:r>
              <w:t>天的次数，但过去两年更糟的情况出现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整数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家属人数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不包括自己在内的家属（配偶，子女等）数量。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整数</w:t>
            </w:r>
          </w:p>
        </w:tc>
      </w:tr>
    </w:tbl>
    <w:p w:rsidR="00557236" w:rsidRDefault="00B35BC7">
      <w:pPr>
        <w:pStyle w:val="Heading1"/>
      </w:pPr>
      <w:bookmarkStart w:id="6" w:name="数据预处理"/>
      <w:bookmarkStart w:id="7" w:name="_Toc42961393"/>
      <w:r>
        <w:t>数据预处理</w:t>
      </w:r>
      <w:bookmarkEnd w:id="6"/>
      <w:bookmarkEnd w:id="7"/>
    </w:p>
    <w:p w:rsidR="00557236" w:rsidRDefault="00B35BC7">
      <w:pPr>
        <w:pStyle w:val="Compact"/>
        <w:numPr>
          <w:ilvl w:val="0"/>
          <w:numId w:val="3"/>
        </w:numPr>
      </w:pPr>
      <w:r>
        <w:t>由于样本量已经足够大，我们删除所有包含缺失值的观测。</w:t>
      </w:r>
    </w:p>
    <w:p w:rsidR="00557236" w:rsidRDefault="00B35BC7">
      <w:pPr>
        <w:pStyle w:val="Compact"/>
        <w:numPr>
          <w:ilvl w:val="0"/>
          <w:numId w:val="3"/>
        </w:numPr>
      </w:pPr>
      <w:r>
        <w:t>由于</w:t>
      </w:r>
      <w:r>
        <w:rPr>
          <w:b/>
        </w:rPr>
        <w:t>信用卡和个人信贷额度的总余额</w:t>
      </w:r>
      <w:r>
        <w:t>和</w:t>
      </w:r>
      <w:r>
        <w:rPr>
          <w:b/>
        </w:rPr>
        <w:t>负债比率</w:t>
      </w:r>
      <w:r>
        <w:t>两个指标为百分比，我们将这两个指标中小于</w:t>
      </w:r>
      <w:r>
        <w:t>0</w:t>
      </w:r>
      <w:r>
        <w:t>的数据调整为</w:t>
      </w:r>
      <w:r>
        <w:t>0</w:t>
      </w:r>
      <w:r>
        <w:t>，将大于</w:t>
      </w:r>
      <w:r>
        <w:t>1</w:t>
      </w:r>
      <w:r>
        <w:t>的数据调整为</w:t>
      </w:r>
      <w:r>
        <w:t>1</w:t>
      </w:r>
      <w:r>
        <w:t>。</w:t>
      </w:r>
    </w:p>
    <w:p w:rsidR="00557236" w:rsidRDefault="00B35BC7">
      <w:pPr>
        <w:pStyle w:val="Heading1"/>
      </w:pPr>
      <w:bookmarkStart w:id="8" w:name="描述分析"/>
      <w:bookmarkStart w:id="9" w:name="_Toc42961394"/>
      <w:r>
        <w:lastRenderedPageBreak/>
        <w:t>描述分析</w:t>
      </w:r>
      <w:bookmarkEnd w:id="8"/>
      <w:bookmarkEnd w:id="9"/>
    </w:p>
    <w:p w:rsidR="00557236" w:rsidRDefault="00B35BC7">
      <w:pPr>
        <w:pStyle w:val="Heading2"/>
      </w:pPr>
      <w:bookmarkStart w:id="10" w:name="年龄"/>
      <w:bookmarkStart w:id="11" w:name="_Toc42961395"/>
      <w:r>
        <w:t>年龄</w:t>
      </w:r>
      <w:bookmarkEnd w:id="10"/>
      <w:bookmarkEnd w:id="11"/>
    </w:p>
    <w:p w:rsidR="00557236" w:rsidRDefault="00B35BC7">
      <w:pPr>
        <w:pStyle w:val="CaptionedFigure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 descr="信用卡逾期与否两类人群的年龄分布（红色代表逾期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>信用卡逾期与否两类人群的年龄分布（红色代表逾期）</w:t>
      </w:r>
    </w:p>
    <w:p w:rsidR="00557236" w:rsidRDefault="00B35BC7">
      <w:r>
        <w:rPr>
          <w:noProof/>
        </w:rPr>
        <w:pict>
          <v:rect id="_x0000_i1043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FirstParagraph"/>
      </w:pPr>
      <w:r>
        <w:t>从上图中我们可以看到，信用卡逾期与否的两类人群年龄上有着较为明显的差别。信用卡逾期者普遍年龄较小，这可能与信用卡使用者</w:t>
      </w:r>
      <w:r>
        <w:t>…….</w:t>
      </w:r>
      <w:r>
        <w:t>有关。</w:t>
      </w:r>
    </w:p>
    <w:p w:rsidR="00557236" w:rsidRDefault="00B35BC7">
      <w:pPr>
        <w:pStyle w:val="BlockText"/>
      </w:pPr>
      <w:r>
        <w:t>待完善（陈蔚）</w:t>
      </w:r>
    </w:p>
    <w:p w:rsidR="00557236" w:rsidRDefault="00B35BC7">
      <w:r>
        <w:rPr>
          <w:noProof/>
        </w:rPr>
        <w:pict>
          <v:rect id="_x0000_i1042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2"/>
      </w:pPr>
      <w:bookmarkStart w:id="12" w:name="债务数量"/>
      <w:bookmarkStart w:id="13" w:name="_Toc42961396"/>
      <w:r>
        <w:t>债务数量</w:t>
      </w:r>
      <w:bookmarkEnd w:id="12"/>
      <w:bookmarkEnd w:id="13"/>
    </w:p>
    <w:p w:rsidR="00557236" w:rsidRDefault="00B35BC7">
      <w:pPr>
        <w:pStyle w:val="FirstParagraph"/>
      </w:pPr>
      <w:r>
        <w:t>我们在信用好和差的持卡人中各抽取</w:t>
      </w:r>
      <w:r>
        <w:t>1000</w:t>
      </w:r>
      <w:r>
        <w:t>人，且由于数量多于</w:t>
      </w:r>
      <w:r>
        <w:t>5</w:t>
      </w:r>
      <w:r>
        <w:t>的持卡人非常少，为了方便画图，我们删去这些样本。</w:t>
      </w:r>
    </w:p>
    <w:p w:rsidR="00557236" w:rsidRDefault="00B35BC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 descr="信用卡逾期与否两类人群的债务数量（红色代表逾期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>信用卡逾期与否两类人群的债务数量（红色代表逾期）</w:t>
      </w:r>
    </w:p>
    <w:p w:rsidR="00557236" w:rsidRDefault="00B35BC7">
      <w:r>
        <w:rPr>
          <w:noProof/>
        </w:rPr>
        <w:pict>
          <v:rect id="_x0000_i1041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BlockText"/>
      </w:pPr>
      <w:r>
        <w:t>陈蔚：与上面的分析类似</w:t>
      </w:r>
    </w:p>
    <w:p w:rsidR="00557236" w:rsidRDefault="00B35BC7">
      <w:r>
        <w:rPr>
          <w:noProof/>
        </w:rPr>
        <w:pict>
          <v:rect id="_x0000_i1040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2"/>
      </w:pPr>
      <w:bookmarkStart w:id="14" w:name="月收入"/>
      <w:bookmarkStart w:id="15" w:name="_Toc42961397"/>
      <w:r>
        <w:t>月收入</w:t>
      </w:r>
      <w:bookmarkEnd w:id="14"/>
      <w:bookmarkEnd w:id="15"/>
    </w:p>
    <w:p w:rsidR="00557236" w:rsidRDefault="00B35BC7">
      <w:pPr>
        <w:pStyle w:val="FirstParagraph"/>
      </w:pPr>
      <w:r>
        <w:t>且由于月收入高于</w:t>
      </w:r>
      <w:r>
        <w:t>30000</w:t>
      </w:r>
      <w:r>
        <w:t>的持卡人非常少，为了方便画图，我们删去这些样本。</w:t>
      </w:r>
    </w:p>
    <w:p w:rsidR="00557236" w:rsidRDefault="00B35BC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 descr="信用卡逾期与否两类人群的月收入（红色代表逾期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>信用卡逾期与否两类人群的月收入（红色代表逾期）</w:t>
      </w:r>
    </w:p>
    <w:p w:rsidR="00557236" w:rsidRDefault="00B35BC7">
      <w:r>
        <w:rPr>
          <w:noProof/>
        </w:rPr>
        <w:pict>
          <v:rect id="_x0000_i1039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BlockText"/>
      </w:pPr>
      <w:r>
        <w:t>陈蔚：与上面的分析类似</w:t>
      </w:r>
    </w:p>
    <w:p w:rsidR="00557236" w:rsidRDefault="00B35BC7">
      <w:r>
        <w:rPr>
          <w:noProof/>
        </w:rPr>
        <w:pict>
          <v:rect id="_x0000_i1038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1"/>
      </w:pPr>
      <w:bookmarkStart w:id="16" w:name="logit-回归"/>
      <w:bookmarkStart w:id="17" w:name="_Toc42961398"/>
      <w:r>
        <w:t xml:space="preserve">Logit </w:t>
      </w:r>
      <w:r>
        <w:t>回归</w:t>
      </w:r>
      <w:bookmarkEnd w:id="16"/>
      <w:bookmarkEnd w:id="17"/>
    </w:p>
    <w:p w:rsidR="00557236" w:rsidRDefault="00B35BC7">
      <w:pPr>
        <w:pStyle w:val="Heading2"/>
      </w:pPr>
      <w:bookmarkStart w:id="18" w:name="拟合"/>
      <w:bookmarkStart w:id="19" w:name="_Toc42961399"/>
      <w:r>
        <w:t>拟合</w:t>
      </w:r>
      <w:bookmarkEnd w:id="18"/>
      <w:bookmarkEnd w:id="19"/>
    </w:p>
    <w:p w:rsidR="00557236" w:rsidRDefault="00B35BC7">
      <w:pPr>
        <w:pStyle w:val="FirstParagraph"/>
      </w:pPr>
      <w:r>
        <w:t>因为</w:t>
      </w:r>
      <w:r>
        <w:t xml:space="preserve"> logit </w:t>
      </w:r>
      <w:r>
        <w:t>模型相对简单，求解速度快，且具有较强的可解释性，故我们使用</w:t>
      </w:r>
      <w:r>
        <w:t xml:space="preserve"> logit </w:t>
      </w:r>
      <w:r>
        <w:t>模型对样本进行拟合。</w:t>
      </w:r>
    </w:p>
    <w:p w:rsidR="00557236" w:rsidRDefault="00B35BC7">
      <w:pPr>
        <w:pStyle w:val="BodyText"/>
      </w:pPr>
      <w:r>
        <w:t>我们对样本进行随机抽样，划分为</w:t>
      </w:r>
      <w:r>
        <w:t xml:space="preserve"> 75% </w:t>
      </w:r>
      <w:r>
        <w:t>的训练集和</w:t>
      </w:r>
      <w:r>
        <w:t xml:space="preserve"> 25% </w:t>
      </w:r>
      <w:r>
        <w:t>的测试集（验证集）。</w:t>
      </w:r>
    </w:p>
    <w:p w:rsidR="00557236" w:rsidRDefault="00B35BC7">
      <w:pPr>
        <w:pStyle w:val="TableCaption"/>
      </w:pPr>
      <w:r>
        <w:t>Logit</w:t>
      </w:r>
      <w:r>
        <w:t>回归系数表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Logit回归系数表"/>
      </w:tblPr>
      <w:tblGrid>
        <w:gridCol w:w="3628"/>
        <w:gridCol w:w="1121"/>
        <w:gridCol w:w="1215"/>
        <w:gridCol w:w="931"/>
        <w:gridCol w:w="1029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z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Pr(&gt;|z|)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（截距）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-3.56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-51.33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lastRenderedPageBreak/>
              <w:t>无担保放款的循环利用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2.47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0.04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57.73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年龄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-0.01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-11.96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过去</w:t>
            </w:r>
            <w:r>
              <w:t>2</w:t>
            </w:r>
            <w:r>
              <w:t>年间逾期</w:t>
            </w:r>
            <w:r>
              <w:t>30-59</w:t>
            </w:r>
            <w:r>
              <w:t>天的次数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0.32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22.80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负债比率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3.96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月收入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-7.31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未偿还贷款数量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8.73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90</w:t>
            </w:r>
            <w:r>
              <w:t>天逾期次数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0.28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15.66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不动产贷款或额度数量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4.18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过去</w:t>
            </w:r>
            <w:r>
              <w:t>2</w:t>
            </w:r>
            <w:r>
              <w:t>年逾期</w:t>
            </w:r>
            <w:r>
              <w:t>60-89</w:t>
            </w:r>
            <w:r>
              <w:t>天的次数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-0.57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-26.53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家属人数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0.07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6.45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</w:tbl>
    <w:p w:rsidR="00557236" w:rsidRDefault="00B35BC7">
      <w:r>
        <w:rPr>
          <w:noProof/>
        </w:rPr>
        <w:pict>
          <v:rect id="_x0000_i1037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BlockText"/>
      </w:pPr>
      <w:r>
        <w:t>可以看到，所有系数的</w:t>
      </w:r>
      <w:r>
        <w:t xml:space="preserve"> p </w:t>
      </w:r>
      <w:r>
        <w:t>值在四舍五入后都为</w:t>
      </w:r>
      <w:r>
        <w:t>0</w:t>
      </w:r>
      <w:r>
        <w:t>，变量全部显著。</w:t>
      </w:r>
    </w:p>
    <w:p w:rsidR="00557236" w:rsidRDefault="00B35BC7">
      <w:pPr>
        <w:pStyle w:val="BlockText"/>
      </w:pPr>
      <w:r>
        <w:t>陈蔚：结合我们的数据集背景，分析自变量对因变量（是否逾期）的正负向作用。（</w:t>
      </w:r>
      <w:r>
        <w:t xml:space="preserve">Estimate </w:t>
      </w:r>
      <w:r>
        <w:t>那一列为正，代表该变量的增加会引起逾期的可能性增大）</w:t>
      </w:r>
    </w:p>
    <w:p w:rsidR="00557236" w:rsidRDefault="00B35BC7">
      <w:r>
        <w:rPr>
          <w:noProof/>
        </w:rPr>
        <w:pict>
          <v:rect id="_x0000_i1036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2"/>
      </w:pPr>
      <w:bookmarkStart w:id="20" w:name="预测"/>
      <w:bookmarkStart w:id="21" w:name="_Toc42961400"/>
      <w:r>
        <w:lastRenderedPageBreak/>
        <w:t>预测</w:t>
      </w:r>
      <w:bookmarkEnd w:id="20"/>
      <w:bookmarkEnd w:id="21"/>
    </w:p>
    <w:p w:rsidR="00557236" w:rsidRDefault="00B35BC7">
      <w:pPr>
        <w:pStyle w:val="CaptionedFigure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 descr="预测的逾期概率值（红色代表已知为逾期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>预测的逾期概率值（红色代表已知为逾期）</w:t>
      </w:r>
    </w:p>
    <w:p w:rsidR="00557236" w:rsidRDefault="00B35BC7">
      <w:pPr>
        <w:pStyle w:val="BodyText"/>
      </w:pPr>
      <w:r>
        <w:t>可以看出，对于真实情况为信用好的持卡人，我们预测出的逾期概率值的分布是有偏的，大多数预测概率的非常低。然而，比较之下，对于真实情况为逾期的持卡人，我们预测出的逾期概率值的分布则显得较为均匀。</w:t>
      </w:r>
    </w:p>
    <w:p w:rsidR="00557236" w:rsidRDefault="00B35BC7">
      <w:pPr>
        <w:pStyle w:val="BodyText"/>
      </w:pPr>
      <w:r>
        <w:t>为此，我们猜想：</w:t>
      </w:r>
      <w:r>
        <w:rPr>
          <w:b/>
        </w:rPr>
        <w:t>我们的模型将信用好的持卡人错认为逾期的概率较低，但是较难识别出逾期的客户。</w:t>
      </w:r>
    </w:p>
    <w:p w:rsidR="00557236" w:rsidRDefault="00B35BC7">
      <w:pPr>
        <w:pStyle w:val="BodyText"/>
      </w:pPr>
      <w:r>
        <w:t>为了验证我们的猜想，我们使用混淆矩阵来计算预测模型的灵敏度和特异度。</w:t>
      </w:r>
    </w:p>
    <w:p w:rsidR="00557236" w:rsidRDefault="00B35BC7">
      <w:pPr>
        <w:pStyle w:val="Heading2"/>
      </w:pPr>
      <w:bookmarkStart w:id="22" w:name="混淆矩阵与验证结果"/>
      <w:bookmarkStart w:id="23" w:name="_Toc42961401"/>
      <w:r>
        <w:t>混淆矩阵与验证结果</w:t>
      </w:r>
      <w:bookmarkEnd w:id="22"/>
      <w:bookmarkEnd w:id="23"/>
    </w:p>
    <w:p w:rsidR="00557236" w:rsidRDefault="00B35BC7">
      <w:pPr>
        <w:pStyle w:val="FirstParagraph"/>
      </w:pPr>
      <w:r>
        <w:t>灵敏度（</w:t>
      </w:r>
      <w:r>
        <w:t>Sensitivity</w:t>
      </w:r>
      <w:r>
        <w:t>）</w:t>
      </w:r>
    </w:p>
    <w:p w:rsidR="00557236" w:rsidRDefault="00B35BC7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灵敏度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正确判定为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逾期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”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的样本数量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观测到的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逾期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”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的样本数量</m:t>
              </m:r>
            </m:den>
          </m:f>
        </m:oMath>
      </m:oMathPara>
    </w:p>
    <w:p w:rsidR="00557236" w:rsidRDefault="00B35BC7">
      <w:pPr>
        <w:pStyle w:val="FirstParagraph"/>
      </w:pPr>
      <w:r>
        <w:t>特异度（</w:t>
      </w:r>
      <w:r>
        <w:t>Specificity</w:t>
      </w:r>
      <w:r>
        <w:t>）</w:t>
      </w:r>
    </w:p>
    <w:p w:rsidR="00557236" w:rsidRDefault="00B35BC7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灵敏度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正确判定为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正常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”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的样本数量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观测到的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“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正常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”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的样本数量</m:t>
              </m:r>
            </m:den>
          </m:f>
        </m:oMath>
      </m:oMathPara>
    </w:p>
    <w:p w:rsidR="00557236" w:rsidRDefault="00B35BC7">
      <w:pPr>
        <w:pStyle w:val="FirstParagraph"/>
      </w:pPr>
      <w:r>
        <w:t>假阳性率为</w:t>
      </w:r>
      <w:r>
        <w:t xml:space="preserve"> 1 - </w:t>
      </w:r>
      <w:r>
        <w:t>特异度</w:t>
      </w:r>
    </w:p>
    <w:p w:rsidR="00557236" w:rsidRDefault="00B35BC7">
      <w:pPr>
        <w:pStyle w:val="TableCaption"/>
      </w:pPr>
      <w:r>
        <w:t>混淆矩阵表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混淆矩阵表"/>
      </w:tblPr>
      <w:tblGrid>
        <w:gridCol w:w="1284"/>
        <w:gridCol w:w="1246"/>
        <w:gridCol w:w="881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Prediction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Reference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Freq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27910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2003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68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86</w:t>
            </w:r>
          </w:p>
        </w:tc>
      </w:tr>
    </w:tbl>
    <w:p w:rsidR="00557236" w:rsidRDefault="00B35BC7">
      <w:pPr>
        <w:pStyle w:val="TableCaption"/>
      </w:pPr>
      <w:r>
        <w:t>验证结果表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验证结果表"/>
      </w:tblPr>
      <w:tblGrid>
        <w:gridCol w:w="1014"/>
        <w:gridCol w:w="773"/>
        <w:gridCol w:w="1577"/>
        <w:gridCol w:w="1560"/>
        <w:gridCol w:w="1379"/>
        <w:gridCol w:w="1623"/>
        <w:gridCol w:w="1650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AccuracyUpper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AccuracyNull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AccuracyPValue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McnemarPValue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0.068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0.934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0.995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</w:tbl>
    <w:p w:rsidR="00557236" w:rsidRDefault="00B35BC7">
      <w:pPr>
        <w:pStyle w:val="BodyText"/>
      </w:pPr>
      <w:r>
        <w:t>可以看到：尽管准确率达到了</w:t>
      </w:r>
      <w:r>
        <w:t xml:space="preserve"> 0.931, </w:t>
      </w:r>
      <w:r>
        <w:t>但是还低于</w:t>
      </w:r>
      <w:r>
        <w:t>0.995</w:t>
      </w:r>
      <w:r>
        <w:t>的无信息率准确度（</w:t>
      </w:r>
      <w:r>
        <w:t>No Information Rate</w:t>
      </w:r>
      <w:r>
        <w:t>）。</w:t>
      </w:r>
    </w:p>
    <w:p w:rsidR="00557236" w:rsidRDefault="00B35BC7">
      <w:pPr>
        <w:pStyle w:val="TableCaption"/>
      </w:pPr>
      <w:r>
        <w:t>灵敏度和特异度等指标表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灵敏度和特异度等指标表"/>
      </w:tblPr>
      <w:tblGrid>
        <w:gridCol w:w="936"/>
        <w:gridCol w:w="1294"/>
        <w:gridCol w:w="1273"/>
        <w:gridCol w:w="1752"/>
        <w:gridCol w:w="1784"/>
        <w:gridCol w:w="1173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Sensitivity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Specificity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Pos Pred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Neg Pred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Precision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指标值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0.558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0.041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0.998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0.041</w:t>
            </w:r>
          </w:p>
        </w:tc>
      </w:tr>
    </w:tbl>
    <w:p w:rsidR="00557236" w:rsidRDefault="00B35BC7">
      <w:r>
        <w:rPr>
          <w:noProof/>
        </w:rPr>
        <w:pict>
          <v:rect id="_x0000_i1035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FirstParagraph"/>
      </w:pPr>
      <w:r>
        <w:t>从灵敏度和特异度来看：</w:t>
      </w:r>
      <w:r>
        <w:t xml:space="preserve">55.8% </w:t>
      </w:r>
      <w:r>
        <w:t>的将会逾期的客户会被模型成功捕捉到；对于模型捕捉到的客户，只有</w:t>
      </w:r>
      <w:r>
        <w:t xml:space="preserve"> 6.7% </w:t>
      </w:r>
      <w:r>
        <w:t>的误判率。</w:t>
      </w:r>
    </w:p>
    <w:p w:rsidR="00557236" w:rsidRDefault="00B35BC7">
      <w:pPr>
        <w:pStyle w:val="BodyText"/>
      </w:pPr>
      <w:r>
        <w:t>这验证了我们的猜测：</w:t>
      </w:r>
      <w:r>
        <w:rPr>
          <w:b/>
        </w:rPr>
        <w:t>当持卡人逾期时，模型不一定能准确预测到；不过模型预测认为是逾期的客户绝大部分情况下的确会发生逾期</w:t>
      </w:r>
    </w:p>
    <w:p w:rsidR="00557236" w:rsidRDefault="00B35BC7"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BlockText"/>
      </w:pPr>
      <w:r>
        <w:t>如果模型的准确度稳定在一个水平</w:t>
      </w:r>
      <w:r>
        <w:t>,</w:t>
      </w:r>
      <w:r>
        <w:t>通常会在灵敏度和特异度之间做一个权衡。直觉上，增加灵敏度会使特异度下降，因为更多的样本被预测为</w:t>
      </w:r>
      <w:r>
        <w:t>“</w:t>
      </w:r>
      <w:r>
        <w:t>发生</w:t>
      </w:r>
      <w:r>
        <w:t>”</w:t>
      </w:r>
      <w:r>
        <w:t>。当不同类型的错误对应惩罚不同时</w:t>
      </w:r>
      <w:r>
        <w:t>,</w:t>
      </w:r>
      <w:r>
        <w:t>在灵敏度和特异度间做出潜在权衡或许是合理的。在过滤垃圾邮件时我们通常关注特异度</w:t>
      </w:r>
      <w:r>
        <w:t>,</w:t>
      </w:r>
      <w:r>
        <w:t>如果家人和同事的邮件能</w:t>
      </w:r>
      <w:r>
        <w:t>不被删除</w:t>
      </w:r>
      <w:r>
        <w:t>,</w:t>
      </w:r>
      <w:r>
        <w:t>大多数人愿意接受看一些垃圾邮件。</w:t>
      </w:r>
    </w:p>
    <w:p w:rsidR="00557236" w:rsidRDefault="00B35BC7">
      <w:pPr>
        <w:pStyle w:val="BlockText"/>
      </w:pPr>
      <w:r>
        <w:t>陈蔚：这段话要进行改写，垃圾邮件要改为我们的数据案例，注意规避查重。</w:t>
      </w:r>
    </w:p>
    <w:p w:rsidR="00557236" w:rsidRDefault="00B35BC7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2"/>
      </w:pPr>
      <w:bookmarkStart w:id="24" w:name="接受者操作特征roc曲线"/>
      <w:bookmarkStart w:id="25" w:name="_Toc42961402"/>
      <w:r>
        <w:t>接受者操作特征（</w:t>
      </w:r>
      <w:r>
        <w:t>ROC</w:t>
      </w:r>
      <w:r>
        <w:t>）曲线</w:t>
      </w:r>
      <w:bookmarkEnd w:id="24"/>
      <w:bookmarkEnd w:id="25"/>
    </w:p>
    <w:p w:rsidR="00557236" w:rsidRDefault="00B35BC7">
      <w:pPr>
        <w:pStyle w:val="FirstParagraph"/>
      </w:pPr>
      <w:r>
        <w:t>为了在灵敏度和特异度二者间权衡，我们使用接受者操作特征（</w:t>
      </w:r>
      <w:r>
        <w:t>ROC</w:t>
      </w:r>
      <w:r>
        <w:t>）曲线。</w:t>
      </w:r>
    </w:p>
    <w:p w:rsidR="00557236" w:rsidRDefault="00B35BC7">
      <w:r>
        <w:rPr>
          <w:noProof/>
        </w:rPr>
        <w:lastRenderedPageBreak/>
        <w:pict>
          <v:rect id="_x0000_i1032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FirstParagraph"/>
      </w:pPr>
      <w:r>
        <w:t>ROC</w:t>
      </w:r>
      <w:r>
        <w:t>曲线</w:t>
      </w:r>
      <w:r>
        <w:t xml:space="preserve"> (Altman </w:t>
      </w:r>
      <w:r>
        <w:t>和</w:t>
      </w:r>
      <w:r>
        <w:t xml:space="preserve"> Bland 1994; Brown </w:t>
      </w:r>
      <w:r>
        <w:t>和</w:t>
      </w:r>
      <w:r>
        <w:t xml:space="preserve"> Davis 2006; Fawcett 2006) [1] [2] [3] </w:t>
      </w:r>
      <w:r>
        <w:t>were designed as a general method that, given a collection of continuous data points, determine an effective threshold such that values above the threshold are indicative of a specific event. ROC curve can be used for determining alternate cutoffs for clas</w:t>
      </w:r>
      <w:r>
        <w:t>s probabilities.</w:t>
      </w:r>
      <w:r>
        <w:t>（陈蔚：待翻译）</w:t>
      </w:r>
      <w:r>
        <w:rPr>
          <w:rStyle w:val="FootnoteReference"/>
        </w:rPr>
        <w:footnoteReference w:id="2"/>
      </w:r>
    </w:p>
    <w:p w:rsidR="00557236" w:rsidRDefault="00B35BC7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CaptionedFigure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 descr="Logit 模型的 ROC 曲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 xml:space="preserve">Logit </w:t>
      </w:r>
      <w:r>
        <w:t>模型的</w:t>
      </w:r>
      <w:r>
        <w:t xml:space="preserve"> ROC </w:t>
      </w:r>
      <w:r>
        <w:t>曲线</w:t>
      </w:r>
    </w:p>
    <w:p w:rsidR="00557236" w:rsidRDefault="00B35BC7">
      <w:pPr>
        <w:pStyle w:val="BodyText"/>
      </w:pPr>
      <w:r>
        <w:t>前文计算灵敏度和特异度时，我们默认</w:t>
      </w:r>
      <w:r>
        <w:t xml:space="preserve"> 50% </w:t>
      </w:r>
      <w:r>
        <w:t>概率阈值。为了捕获更多真阳性样本的方式提高灵敏度，我们可以通过降低阈值的方法。将阈值降低至</w:t>
      </w:r>
      <w:r>
        <w:t xml:space="preserve"> 6.3% , </w:t>
      </w:r>
      <w:r>
        <w:t>此时，灵敏度从</w:t>
      </w:r>
      <w:r>
        <w:t xml:space="preserve"> 55.8% </w:t>
      </w:r>
      <w:r>
        <w:t>提高到了</w:t>
      </w:r>
      <w:r>
        <w:t xml:space="preserve"> 71.9% </w:t>
      </w:r>
      <w:r>
        <w:t>，特异度从</w:t>
      </w:r>
      <w:r>
        <w:t xml:space="preserve"> 93.3% </w:t>
      </w:r>
      <w:r>
        <w:t>降低到了</w:t>
      </w:r>
      <w:r>
        <w:t xml:space="preserve"> 74.1%</w:t>
      </w:r>
      <w:r>
        <w:t>。</w:t>
      </w:r>
    </w:p>
    <w:p w:rsidR="00557236" w:rsidRDefault="00B35BC7">
      <w:pPr>
        <w:pStyle w:val="BodyText"/>
      </w:pPr>
      <w:r>
        <w:t>也就是说，降低阈值有利于我们识别出更多逾期的持卡人，但同时也会使误判的几率上升。</w:t>
      </w:r>
    </w:p>
    <w:p w:rsidR="00557236" w:rsidRDefault="00B35BC7">
      <w:pPr>
        <w:pStyle w:val="BodyText"/>
      </w:pPr>
      <w:r>
        <w:lastRenderedPageBreak/>
        <w:t>在实际操作中，我们可以通过</w:t>
      </w:r>
      <w:r>
        <w:rPr>
          <w:b/>
        </w:rPr>
        <w:t>确定不同的阈值来达到不同的效果</w:t>
      </w:r>
      <w:r>
        <w:t>，例如：</w:t>
      </w:r>
    </w:p>
    <w:p w:rsidR="00557236" w:rsidRDefault="00B35BC7">
      <w:pPr>
        <w:pStyle w:val="Compact"/>
        <w:numPr>
          <w:ilvl w:val="0"/>
          <w:numId w:val="4"/>
        </w:numPr>
      </w:pPr>
      <w:r>
        <w:t>在进行交易风控、信用卡降额的自动化系统构建时，通过确定较高的阈值以提高特异度，避免错判。</w:t>
      </w:r>
    </w:p>
    <w:p w:rsidR="00557236" w:rsidRDefault="00B35BC7">
      <w:pPr>
        <w:pStyle w:val="Compact"/>
        <w:numPr>
          <w:ilvl w:val="0"/>
          <w:numId w:val="4"/>
        </w:numPr>
      </w:pPr>
      <w:r>
        <w:t>在进行逾期自动化预测以便于进一步调查时，通过降低阈值的方式提高灵敏度，以检测出更多潜在逾期持卡人。</w:t>
      </w:r>
    </w:p>
    <w:p w:rsidR="00557236" w:rsidRDefault="00B35BC7">
      <w:pPr>
        <w:pStyle w:val="Compact"/>
        <w:numPr>
          <w:ilvl w:val="0"/>
          <w:numId w:val="4"/>
        </w:numPr>
      </w:pPr>
      <w:r>
        <w:t>通过平衡错判的成本与查漏的损失，确定适中的阈值以谋求商业利益最大化。</w:t>
      </w:r>
    </w:p>
    <w:p w:rsidR="00557236" w:rsidRDefault="00B35BC7">
      <w:pPr>
        <w:pStyle w:val="Heading1"/>
      </w:pPr>
      <w:bookmarkStart w:id="26" w:name="模型选择"/>
      <w:bookmarkStart w:id="27" w:name="_Toc42961403"/>
      <w:r>
        <w:t>模型选择</w:t>
      </w:r>
      <w:bookmarkEnd w:id="26"/>
      <w:bookmarkEnd w:id="27"/>
    </w:p>
    <w:p w:rsidR="00557236" w:rsidRDefault="00B35BC7">
      <w:pPr>
        <w:pStyle w:val="Heading2"/>
      </w:pPr>
      <w:bookmarkStart w:id="28" w:name="抽样训练与评价指标"/>
      <w:bookmarkStart w:id="29" w:name="_Toc42961404"/>
      <w:r>
        <w:t>抽样、训练与评价指标</w:t>
      </w:r>
      <w:bookmarkEnd w:id="28"/>
      <w:bookmarkEnd w:id="29"/>
    </w:p>
    <w:p w:rsidR="00557236" w:rsidRDefault="00B35BC7">
      <w:pPr>
        <w:pStyle w:val="FirstParagraph"/>
      </w:pPr>
      <w:r>
        <w:t>由于数据集样本量过大，难以完成较为复杂的模型求解。</w:t>
      </w:r>
      <w:r>
        <w:rPr>
          <w:rStyle w:val="FootnoteReference"/>
        </w:rPr>
        <w:footnoteReference w:id="3"/>
      </w:r>
      <w:r>
        <w:t>我们从总样本中随机抽取</w:t>
      </w:r>
      <w:r>
        <w:t xml:space="preserve"> 1% </w:t>
      </w:r>
      <w:r>
        <w:t>的数据用于各种模型的训练和验证。</w:t>
      </w:r>
    </w:p>
    <w:p w:rsidR="00557236" w:rsidRDefault="00B35BC7">
      <w:pPr>
        <w:pStyle w:val="BodyText"/>
      </w:pPr>
      <w:r>
        <w:t>我们使用</w:t>
      </w:r>
      <w:r>
        <w:t>10</w:t>
      </w:r>
      <w:r>
        <w:t>折交叉验证，重复</w:t>
      </w:r>
      <w:r>
        <w:t>5</w:t>
      </w:r>
      <w:r>
        <w:t>次的方法进行重抽样。</w:t>
      </w:r>
    </w:p>
    <w:p w:rsidR="00557236" w:rsidRDefault="00B35BC7">
      <w:pPr>
        <w:pStyle w:val="BodyText"/>
      </w:pPr>
      <w:r>
        <w:t>我们使用</w:t>
      </w:r>
      <w:r>
        <w:t xml:space="preserve"> Kappa </w:t>
      </w:r>
      <w:r>
        <w:t>和准确率作为模型的评价指标。</w:t>
      </w:r>
    </w:p>
    <w:p w:rsidR="00557236" w:rsidRDefault="00B35BC7">
      <w:pPr>
        <w:pStyle w:val="BodyText"/>
      </w:pPr>
      <w:r>
        <w:t xml:space="preserve">Kappa </w:t>
      </w:r>
      <w:r>
        <w:t>统计量（</w:t>
      </w:r>
      <w:r>
        <w:t>Cohen 1960</w:t>
      </w:r>
      <w:r>
        <w:t>）</w:t>
      </w:r>
      <w:r>
        <w:t xml:space="preserve"> [4] </w:t>
      </w:r>
      <w:r>
        <w:t>最初是一个用来评估两个估价者评估结果的一致性，同时也考虑到了由偶然情况引起的准确性误差。</w:t>
      </w:r>
    </w:p>
    <w:p w:rsidR="00557236" w:rsidRDefault="00B35BC7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Kappa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O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557236" w:rsidRDefault="00B35BC7">
      <w:r>
        <w:rPr>
          <w:noProof/>
        </w:rPr>
        <w:pict>
          <v:rect id="_x0000_i1030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BlockText"/>
      </w:pPr>
      <w:r>
        <w:t>在上式中，</w:t>
      </w:r>
      <w:r>
        <w:t>O</w:t>
      </w:r>
      <w:r>
        <w:t>是观测的准确性，</w:t>
      </w:r>
      <w:r>
        <w:t>E</w:t>
      </w:r>
      <w:r>
        <w:t>是基于混淆矩阵边缘计数得到的期望准确性。该统计量取值在</w:t>
      </w:r>
      <w:r>
        <w:t>-1</w:t>
      </w:r>
      <w:r>
        <w:t>和</w:t>
      </w:r>
      <w:r>
        <w:t>1</w:t>
      </w:r>
      <w:r>
        <w:t>之间</w:t>
      </w:r>
      <w:r>
        <w:t>;0</w:t>
      </w:r>
      <w:r>
        <w:t>值表示观测类与预测类之间没有一致性，</w:t>
      </w:r>
      <w:r>
        <w:t>1</w:t>
      </w:r>
      <w:r>
        <w:t>值表示模型的预测与观测类完全一致。负值表示预测与事实相反，但在建立预测模型过程中绝对值大的负值很少出现。当各类分布相同时，总精确度与</w:t>
      </w:r>
      <w:r>
        <w:t xml:space="preserve"> Kappa</w:t>
      </w:r>
      <w:r>
        <w:t>是成比例的。取决于具体情况，</w:t>
      </w:r>
      <w:r>
        <w:t>Kappa</w:t>
      </w:r>
      <w:r>
        <w:t>值在</w:t>
      </w:r>
      <w:r>
        <w:t>0.30</w:t>
      </w:r>
      <w:r>
        <w:t>到</w:t>
      </w:r>
      <w:r>
        <w:t>0.50</w:t>
      </w:r>
      <w:r>
        <w:t>之间代表合理的一致性。（</w:t>
      </w:r>
      <w:r>
        <w:t>Agresti 2002</w:t>
      </w:r>
      <w:r>
        <w:t>）</w:t>
      </w:r>
    </w:p>
    <w:p w:rsidR="00557236" w:rsidRDefault="00B35BC7">
      <w:pPr>
        <w:pStyle w:val="BlockText"/>
      </w:pPr>
      <w:r>
        <w:t>陈蔚：这段话要进行语序修改，规避查重。</w:t>
      </w:r>
    </w:p>
    <w:p w:rsidR="00557236" w:rsidRDefault="00B35BC7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2"/>
      </w:pPr>
      <w:bookmarkStart w:id="30" w:name="logit-回归-1"/>
      <w:bookmarkStart w:id="31" w:name="_Toc42961405"/>
      <w:r>
        <w:t xml:space="preserve">Logit </w:t>
      </w:r>
      <w:r>
        <w:t>回归</w:t>
      </w:r>
      <w:bookmarkEnd w:id="30"/>
      <w:bookmarkEnd w:id="31"/>
    </w:p>
    <w:p w:rsidR="00557236" w:rsidRDefault="00B35BC7">
      <w:pPr>
        <w:pStyle w:val="TableCaption"/>
      </w:pPr>
      <w:r>
        <w:t>在重抽样下</w:t>
      </w:r>
      <w:r>
        <w:t xml:space="preserve"> Logit </w:t>
      </w:r>
      <w:r>
        <w:t>模型的表现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在重抽样下 Logit 模型的表现"/>
      </w:tblPr>
      <w:tblGrid>
        <w:gridCol w:w="1298"/>
        <w:gridCol w:w="1153"/>
        <w:gridCol w:w="869"/>
        <w:gridCol w:w="1431"/>
        <w:gridCol w:w="1147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KappaSD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0.202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0.014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0.173</w:t>
            </w:r>
          </w:p>
        </w:tc>
      </w:tr>
    </w:tbl>
    <w:p w:rsidR="00557236" w:rsidRDefault="00B35BC7">
      <w:pPr>
        <w:pStyle w:val="BodyText"/>
      </w:pPr>
      <w:r>
        <w:lastRenderedPageBreak/>
        <w:t xml:space="preserve">Logit </w:t>
      </w:r>
      <w:r>
        <w:t>是一个受到非常广泛应用的模型，它十分简单、计算速度非常快，而且具有很强的可解释性。虽然</w:t>
      </w:r>
      <w:r>
        <w:t xml:space="preserve"> Logit </w:t>
      </w:r>
      <w:r>
        <w:t>模型已经有很好的预测分类能力，但如果我们仅仅关注这一预测准确性这一指标，可能还有其它模型有更佳的表现。</w:t>
      </w:r>
    </w:p>
    <w:p w:rsidR="00557236" w:rsidRDefault="00B35BC7">
      <w:pPr>
        <w:pStyle w:val="Heading2"/>
      </w:pPr>
      <w:bookmarkStart w:id="32" w:name="线性判别分析lda"/>
      <w:bookmarkStart w:id="33" w:name="_Toc42961406"/>
      <w:r>
        <w:t>线性判别分析（</w:t>
      </w:r>
      <w:r>
        <w:t>LDA</w:t>
      </w:r>
      <w:r>
        <w:t>）</w:t>
      </w:r>
      <w:bookmarkEnd w:id="32"/>
      <w:bookmarkEnd w:id="33"/>
    </w:p>
    <w:p w:rsidR="00557236" w:rsidRDefault="00B35BC7">
      <w:pPr>
        <w:pStyle w:val="FirstParagraph"/>
      </w:pPr>
      <w:r>
        <w:t>Fisher</w:t>
      </w:r>
      <w:r>
        <w:t>（</w:t>
      </w:r>
      <w:r>
        <w:t>1936</w:t>
      </w:r>
      <w:r>
        <w:t>）</w:t>
      </w:r>
      <w:r>
        <w:t xml:space="preserve">[5] </w:t>
      </w:r>
      <w:r>
        <w:t>和</w:t>
      </w:r>
      <w:r>
        <w:t xml:space="preserve"> Welch</w:t>
      </w:r>
      <w:r>
        <w:t>（</w:t>
      </w:r>
      <w:r>
        <w:t>1939</w:t>
      </w:r>
      <w:r>
        <w:t>）</w:t>
      </w:r>
      <w:r>
        <w:t xml:space="preserve">[6] </w:t>
      </w:r>
      <w:r>
        <w:t>分析了获得最优判别准则的方式。</w:t>
      </w:r>
    </w:p>
    <w:p w:rsidR="00557236" w:rsidRDefault="00B35BC7">
      <w:pPr>
        <w:pStyle w:val="BodyText"/>
      </w:pPr>
      <w:r>
        <w:t>由贝叶斯法则：</w:t>
      </w:r>
    </w:p>
    <w:p w:rsidR="00557236" w:rsidRDefault="00B35BC7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l=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den>
          </m:f>
        </m:oMath>
      </m:oMathPara>
    </w:p>
    <w:p w:rsidR="00557236" w:rsidRDefault="00B35BC7">
      <w:pPr>
        <w:pStyle w:val="FirstParagraph"/>
      </w:pPr>
      <w:r>
        <w:t>对于二分类问题，如果：</w:t>
      </w:r>
    </w:p>
    <w:p w:rsidR="00557236" w:rsidRDefault="00B35BC7"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557236" w:rsidRDefault="00B35BC7">
      <w:pPr>
        <w:pStyle w:val="FirstParagraph"/>
      </w:pPr>
      <w:r>
        <w:t>我们就将</w:t>
      </w:r>
      <w:r>
        <w:t xml:space="preserve"> X </w:t>
      </w:r>
      <w:r>
        <w:t>分入类别</w:t>
      </w:r>
      <w:r>
        <w:t>1</w:t>
      </w:r>
      <w:r>
        <w:t>，否则分入类别</w:t>
      </w:r>
      <w:r>
        <w:t>2</w:t>
      </w:r>
      <w:r>
        <w:t>。</w:t>
      </w:r>
    </w:p>
    <w:p w:rsidR="00557236" w:rsidRDefault="00B35BC7">
      <w:pPr>
        <w:pStyle w:val="BodyText"/>
      </w:pPr>
      <w:r>
        <w:t>为了计算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d>
      </m:oMath>
      <w:r>
        <w:t>，我们假设预测变量服从多元正态分布，分布的两个参数为：多维均值向量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t>和协方差矩阵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</m:oMath>
      <w:r>
        <w:t>，假设不同组的均值向量不同且协方差相同，用每一类观测样本均值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</m:oMath>
      <w:r>
        <w:t xml:space="preserve"> </w:t>
      </w:r>
      <w:r>
        <w:t>估计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l</m:t>
            </m:r>
          </m:sub>
        </m:sSub>
      </m:oMath>
      <w:r>
        <w:t>，用样本协方差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>
        <w:t xml:space="preserve"> </w:t>
      </w:r>
      <w:r>
        <w:t>估计理论协方差矩阵</w:t>
      </w:r>
      <w:r>
        <w:t xml:space="preserve">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t>，将样本观测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</w:t>
      </w:r>
      <w:r>
        <w:t>代入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>，第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t xml:space="preserve"> </w:t>
      </w:r>
      <w:r>
        <w:t>组的线性判别函数为：</w:t>
      </w:r>
    </w:p>
    <w:p w:rsidR="00557236" w:rsidRDefault="00B35BC7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0.5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d>
        </m:oMath>
      </m:oMathPara>
    </w:p>
    <w:p w:rsidR="00557236" w:rsidRDefault="00B35BC7">
      <w:pPr>
        <w:pStyle w:val="FirstParagraph"/>
      </w:pPr>
      <w:r>
        <w:t>由于我们的分类只有两类，所以只有一个判别向量，不需要优化判别向量的数目，即不需要模型调优，计算速度较快。</w:t>
      </w:r>
    </w:p>
    <w:p w:rsidR="00557236" w:rsidRDefault="00B35BC7">
      <w:pPr>
        <w:pStyle w:val="BodyText"/>
      </w:pPr>
      <w:r>
        <w:t>当我们仔细观察线性判别函数时</w:t>
      </w:r>
      <w:r>
        <w:t>,</w:t>
      </w:r>
      <w:r>
        <w:t>我们会发现</w:t>
      </w:r>
      <w:r>
        <w:t xml:space="preserve"> Fisher </w:t>
      </w:r>
      <w:r>
        <w:t>的线性判别方法有两点缺陷：</w:t>
      </w:r>
    </w:p>
    <w:p w:rsidR="00557236" w:rsidRDefault="00B35BC7">
      <w:pPr>
        <w:numPr>
          <w:ilvl w:val="0"/>
          <w:numId w:val="5"/>
        </w:numPr>
      </w:pPr>
      <w:r>
        <w:t>而且，由于线性判别分析的数学构造，随着预测变量数目的增加，预测的类别概率越来越接近</w:t>
      </w:r>
      <w:r>
        <w:t>0</w:t>
      </w:r>
      <w:r>
        <w:t>和</w:t>
      </w:r>
      <w:r>
        <w:t>1</w:t>
      </w:r>
      <w:r>
        <w:t>。这意味这，在我们的数据集下，由于变量较多，如前文所述的调整概率阈值的方法可能有效性会降低。这在单纯分类</w:t>
      </w:r>
      <w:r>
        <w:rPr>
          <w:b/>
        </w:rPr>
        <w:t>逾期</w:t>
      </w:r>
      <w:r>
        <w:t>和</w:t>
      </w:r>
      <w:r>
        <w:rPr>
          <w:b/>
        </w:rPr>
        <w:t>信用良好</w:t>
      </w:r>
      <w:r>
        <w:t>的持卡人时可能并不是问题，但在需要进一步平衡灵敏度和特异度以达到更好效果时将很难进行。</w:t>
      </w:r>
    </w:p>
    <w:p w:rsidR="00557236" w:rsidRDefault="00B35BC7">
      <w:pPr>
        <w:numPr>
          <w:ilvl w:val="0"/>
          <w:numId w:val="5"/>
        </w:numPr>
      </w:pPr>
      <w:r>
        <w:t>由于线性判别分析的结果取决于</w:t>
      </w:r>
      <w:r>
        <w:t>协方差矩阵的逆，且只有当这个矩阵可逆时才存在唯一解。这意味着样本量要大于变量个数</w:t>
      </w:r>
      <w:r>
        <w:rPr>
          <w:rStyle w:val="FootnoteReference"/>
        </w:rPr>
        <w:footnoteReference w:id="4"/>
      </w:r>
      <w:r>
        <w:t>，且变量必须尽量相互独立。而在我们的数据集中，变量之间有很强的多重共线性，这在一定程度上会降低预测的准确性。</w:t>
      </w:r>
    </w:p>
    <w:p w:rsidR="00557236" w:rsidRDefault="00B35BC7">
      <w:pPr>
        <w:pStyle w:val="TableCaption"/>
      </w:pPr>
      <w:r>
        <w:t>在重抽样下</w:t>
      </w:r>
      <w:r>
        <w:t xml:space="preserve"> LDA </w:t>
      </w:r>
      <w:r>
        <w:t>模型的表现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在重抽样下 LDA 模型的表现"/>
      </w:tblPr>
      <w:tblGrid>
        <w:gridCol w:w="1298"/>
        <w:gridCol w:w="1153"/>
        <w:gridCol w:w="869"/>
        <w:gridCol w:w="1431"/>
        <w:gridCol w:w="1147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KappaSD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0.161</w:t>
            </w:r>
          </w:p>
        </w:tc>
      </w:tr>
    </w:tbl>
    <w:p w:rsidR="00557236" w:rsidRDefault="00B35BC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 descr="在重抽样下 LDA 模型的准确率分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>在重抽样下</w:t>
      </w:r>
      <w:r>
        <w:t xml:space="preserve"> LDA </w:t>
      </w:r>
      <w:r>
        <w:t>模型的准确率分布</w:t>
      </w:r>
    </w:p>
    <w:p w:rsidR="00557236" w:rsidRDefault="00B35BC7">
      <w:pPr>
        <w:pStyle w:val="Heading2"/>
      </w:pPr>
      <w:bookmarkStart w:id="34" w:name="偏最小二乘判别分析plsda"/>
      <w:bookmarkStart w:id="35" w:name="_Toc42961407"/>
      <w:r>
        <w:t>偏最小二乘判别分析（</w:t>
      </w:r>
      <w:r>
        <w:t>PLSDA</w:t>
      </w:r>
      <w:r>
        <w:t>）</w:t>
      </w:r>
      <w:bookmarkEnd w:id="34"/>
      <w:bookmarkEnd w:id="35"/>
    </w:p>
    <w:p w:rsidR="00557236" w:rsidRDefault="00B35BC7">
      <w:pPr>
        <w:pStyle w:val="FirstParagraph"/>
      </w:pPr>
      <w:r>
        <w:t>由于</w:t>
      </w:r>
      <w:r>
        <w:t xml:space="preserve"> LDA </w:t>
      </w:r>
      <w:r>
        <w:t>不太适合多重共线性的变量，我们可以试着使用主成分分析压缩变量空间的维度，但</w:t>
      </w:r>
      <w:r>
        <w:t xml:space="preserve"> PCA </w:t>
      </w:r>
      <w:r>
        <w:t>可能无法识别能将样本分类的较好变量组合，且由于没有涉及被解释变量的分类信息（无监督），很难通过</w:t>
      </w:r>
      <w:r>
        <w:t xml:space="preserve"> PCA </w:t>
      </w:r>
      <w:r>
        <w:t>找到一个最优化的分类预测。</w:t>
      </w:r>
    </w:p>
    <w:p w:rsidR="00557236" w:rsidRDefault="00B35BC7">
      <w:pPr>
        <w:pStyle w:val="BodyText"/>
      </w:pPr>
      <w:r>
        <w:t>所以，我们使用偏最小二乘判别分析来进行分类。</w:t>
      </w:r>
      <w:r>
        <w:t xml:space="preserve">Berntsson </w:t>
      </w:r>
      <w:r>
        <w:t>和</w:t>
      </w:r>
      <w:r>
        <w:t xml:space="preserve"> Wold</w:t>
      </w:r>
      <w:r>
        <w:t>（</w:t>
      </w:r>
      <w:r>
        <w:t>1986</w:t>
      </w:r>
      <w:r>
        <w:t>）</w:t>
      </w:r>
      <w:r>
        <w:t xml:space="preserve"> [7] </w:t>
      </w:r>
      <w:r>
        <w:t>将偏最小二乘应用在了问题中，起名为偏最小二乘判别分析（</w:t>
      </w:r>
      <w:r>
        <w:t>PLSDA</w:t>
      </w:r>
      <w:r>
        <w:t>）。尽管</w:t>
      </w:r>
      <w:r>
        <w:t xml:space="preserve"> Liu </w:t>
      </w:r>
      <w:r>
        <w:t>和</w:t>
      </w:r>
      <w:r>
        <w:t xml:space="preserve"> Rayens</w:t>
      </w:r>
      <w:r>
        <w:t>（</w:t>
      </w:r>
      <w:r>
        <w:t>2007</w:t>
      </w:r>
      <w:r>
        <w:t>）</w:t>
      </w:r>
      <w:r>
        <w:t xml:space="preserve"> [8] </w:t>
      </w:r>
      <w:r>
        <w:t>指出，在降维非必须且建模目的时分类的时候，</w:t>
      </w:r>
      <w:r>
        <w:t xml:space="preserve">LDA </w:t>
      </w:r>
      <w:r>
        <w:t>一定优于</w:t>
      </w:r>
      <w:r>
        <w:t xml:space="preserve"> PL</w:t>
      </w:r>
      <w:r>
        <w:t>S</w:t>
      </w:r>
      <w:r>
        <w:t>，但我们希望在降维之后，</w:t>
      </w:r>
      <w:r>
        <w:t xml:space="preserve">PLS </w:t>
      </w:r>
      <w:r>
        <w:t>的表现能超过</w:t>
      </w:r>
      <w:r>
        <w:t xml:space="preserve"> LDA</w:t>
      </w:r>
      <w:r>
        <w:t>。</w:t>
      </w:r>
    </w:p>
    <w:p w:rsidR="00557236" w:rsidRDefault="00B35BC7">
      <w:pPr>
        <w:pStyle w:val="BodyText"/>
      </w:pPr>
      <w:r>
        <w:t>我们只使用前十个</w:t>
      </w:r>
      <w:r>
        <w:t xml:space="preserve"> PLS </w:t>
      </w:r>
      <w:r>
        <w:t>成分</w:t>
      </w:r>
    </w:p>
    <w:p w:rsidR="00557236" w:rsidRDefault="00B35BC7">
      <w:pPr>
        <w:pStyle w:val="TableCaption"/>
      </w:pPr>
      <w:r>
        <w:t>在重抽样下</w:t>
      </w:r>
      <w:r>
        <w:t xml:space="preserve"> PLSDA </w:t>
      </w:r>
      <w:r>
        <w:t>模型的表现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在重抽样下 PLSDA 模型的表现"/>
      </w:tblPr>
      <w:tblGrid>
        <w:gridCol w:w="1298"/>
        <w:gridCol w:w="1153"/>
        <w:gridCol w:w="869"/>
        <w:gridCol w:w="1431"/>
        <w:gridCol w:w="1147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KappaSD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0.122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0.161</w:t>
            </w:r>
          </w:p>
        </w:tc>
      </w:tr>
    </w:tbl>
    <w:p w:rsidR="00557236" w:rsidRDefault="00B35BC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 descr="Kappa 指标随主成分个数的变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 descr="Kappa 指标随主成分个数的变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9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BodyText"/>
      </w:pPr>
      <w:r>
        <w:t>我们可以看到</w:t>
      </w:r>
      <w:r>
        <w:t xml:space="preserve"> Kappa </w:t>
      </w:r>
      <w:r>
        <w:t>指标随主成分个数的增多而先上升，后基本保持不变。可见，在此模型中，选取前</w:t>
      </w:r>
      <w:r>
        <w:t xml:space="preserve"> 5 </w:t>
      </w:r>
      <w:r>
        <w:t>个主成分效率最高。</w:t>
      </w:r>
    </w:p>
    <w:p w:rsidR="00557236" w:rsidRDefault="00B35BC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9" name="Picture" descr="变量重要程度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>变量重要程度</w:t>
      </w:r>
    </w:p>
    <w:p w:rsidR="00557236" w:rsidRDefault="00B35BC7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BlockText"/>
      </w:pPr>
      <w:r>
        <w:t>陈蔚：变量重要程度待分析</w:t>
      </w:r>
    </w:p>
    <w:p w:rsidR="00557236" w:rsidRDefault="00B35BC7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2"/>
      </w:pPr>
      <w:bookmarkStart w:id="36" w:name="svm"/>
      <w:bookmarkStart w:id="37" w:name="_Toc42961408"/>
      <w:r>
        <w:t>SVM</w:t>
      </w:r>
      <w:bookmarkEnd w:id="36"/>
      <w:bookmarkEnd w:id="37"/>
    </w:p>
    <w:p w:rsidR="00557236" w:rsidRDefault="00B35BC7">
      <w:pPr>
        <w:pStyle w:val="FirstParagraph"/>
      </w:pPr>
      <w:r>
        <w:t>Logit</w:t>
      </w:r>
      <w:r>
        <w:t>、</w:t>
      </w:r>
      <w:r>
        <w:t>LDA</w:t>
      </w:r>
      <w:r>
        <w:t>、</w:t>
      </w:r>
      <w:r>
        <w:t xml:space="preserve">PLSDA </w:t>
      </w:r>
      <w:r>
        <w:t>本质上都是线性模型，即模型结构产生线性类边界，这一类模型的优点是不太会受到无信息变量的干扰。然而，在我们的数据中，并没有存在大量无信息变量的情况，所以我们考虑使用非线性模型进行训练。</w:t>
      </w:r>
    </w:p>
    <w:p w:rsidR="00557236" w:rsidRDefault="00B35BC7">
      <w:pPr>
        <w:pStyle w:val="TableCaption"/>
      </w:pPr>
      <w:r>
        <w:t>在重抽样下</w:t>
      </w:r>
      <w:r>
        <w:t xml:space="preserve"> SVM </w:t>
      </w:r>
      <w:r>
        <w:t>模型的表现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在重抽样下 SVM 模型的表现"/>
      </w:tblPr>
      <w:tblGrid>
        <w:gridCol w:w="822"/>
        <w:gridCol w:w="664"/>
        <w:gridCol w:w="1153"/>
        <w:gridCol w:w="877"/>
        <w:gridCol w:w="1431"/>
        <w:gridCol w:w="1147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sigma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Kappa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AccuracySD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KappaSD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0.50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0.004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-0.003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0.006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2.00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0.051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0.095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0.149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4.00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0.142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0.012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0.147</w:t>
            </w:r>
          </w:p>
        </w:tc>
      </w:tr>
    </w:tbl>
    <w:p w:rsidR="00557236" w:rsidRDefault="00B35BC7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0" name="Picture" descr="调优参数不同取值下的准确率和 Kappa 指标变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1" name="Picture" descr="调优参数不同取值下的准确率和 Kappa 指标变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2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Heading2"/>
      </w:pPr>
      <w:bookmarkStart w:id="38" w:name="随机梯度助推法gbm"/>
      <w:bookmarkStart w:id="39" w:name="_Toc42961409"/>
      <w:r>
        <w:t>随机梯度助推法（</w:t>
      </w:r>
      <w:r>
        <w:t>GBM</w:t>
      </w:r>
      <w:r>
        <w:t>）</w:t>
      </w:r>
      <w:bookmarkEnd w:id="38"/>
      <w:bookmarkEnd w:id="39"/>
    </w:p>
    <w:p w:rsidR="00557236" w:rsidRDefault="00B35BC7">
      <w:pPr>
        <w:pStyle w:val="FirstParagraph"/>
      </w:pPr>
      <w:r>
        <w:t>第三类被广泛应用的模型是分类树与基于规则的模型，在此，我们使用助推法这种树结构与规则的融合方法。</w:t>
      </w:r>
    </w:p>
    <w:p w:rsidR="00557236" w:rsidRDefault="00B35BC7">
      <w:pPr>
        <w:pStyle w:val="BodyText"/>
      </w:pPr>
      <w:r>
        <w:t>Friedman</w:t>
      </w:r>
      <w:r>
        <w:t>等（</w:t>
      </w:r>
      <w:r>
        <w:t>2000</w:t>
      </w:r>
      <w:r>
        <w:t>）</w:t>
      </w:r>
      <w:r>
        <w:t xml:space="preserve"> [9] </w:t>
      </w:r>
      <w:r>
        <w:t>发现分类问题可以当作是正向分布可加模型，通过最小化指数损失函数实现分类。</w:t>
      </w:r>
    </w:p>
    <w:p w:rsidR="00557236" w:rsidRDefault="00B35BC7">
      <w:pPr>
        <w:pStyle w:val="BodyText"/>
      </w:pPr>
      <w:r>
        <w:t>首先我们设定样本预测初始值为对数发生：</w:t>
      </w:r>
    </w:p>
    <w:p w:rsidR="00557236" w:rsidRDefault="00B35BC7">
      <w:pPr>
        <w:pStyle w:val="BodyText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(0)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</m:oMath>
      </m:oMathPara>
    </w:p>
    <w:p w:rsidR="00557236" w:rsidRDefault="00B35BC7">
      <w:pPr>
        <w:pStyle w:val="FirstParagraph"/>
      </w:pPr>
      <w:r>
        <w:t>其中，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t xml:space="preserve"> </w:t>
      </w:r>
      <w:r>
        <w:t>是模型的预测值，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r>
              <w:rPr>
                <w:rFonts w:ascii="Cambria Math" w:hAnsi="Cambria Math"/>
              </w:rPr>
              <m:t>[-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)]</m:t>
            </m:r>
          </m:den>
        </m:f>
      </m:oMath>
    </w:p>
    <w:p w:rsidR="00557236" w:rsidRDefault="00B35BC7">
      <w:pPr>
        <w:pStyle w:val="BodyText"/>
      </w:pPr>
      <w:r>
        <w:t>接着从</w:t>
      </w:r>
      <w:r>
        <w:t xml:space="preserve">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</m:t>
        </m:r>
      </m:oMath>
      <w:r>
        <w:t xml:space="preserve"> </w:t>
      </w:r>
      <w:r>
        <w:t>开始进行迭代：</w:t>
      </w:r>
    </w:p>
    <w:p w:rsidR="00557236" w:rsidRDefault="00B35BC7">
      <w:pPr>
        <w:pStyle w:val="Compact"/>
        <w:numPr>
          <w:ilvl w:val="0"/>
          <w:numId w:val="6"/>
        </w:numPr>
      </w:pPr>
      <w:r>
        <w:t>计算梯度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557236" w:rsidRDefault="00B35BC7">
      <w:pPr>
        <w:pStyle w:val="Compact"/>
        <w:numPr>
          <w:ilvl w:val="0"/>
          <w:numId w:val="6"/>
        </w:numPr>
      </w:pPr>
      <w:r>
        <w:t>对训练集随机抽样</w:t>
      </w:r>
    </w:p>
    <w:p w:rsidR="00557236" w:rsidRDefault="00B35BC7">
      <w:pPr>
        <w:pStyle w:val="Compact"/>
        <w:numPr>
          <w:ilvl w:val="0"/>
          <w:numId w:val="6"/>
        </w:numPr>
      </w:pPr>
      <w:r>
        <w:t>基于子样本，用之前得到的残差作为结果变量训练树模型</w:t>
      </w:r>
    </w:p>
    <w:p w:rsidR="00557236" w:rsidRDefault="00B35BC7">
      <w:pPr>
        <w:pStyle w:val="Compact"/>
        <w:numPr>
          <w:ilvl w:val="0"/>
          <w:numId w:val="6"/>
        </w:numPr>
      </w:pPr>
      <w:r>
        <w:lastRenderedPageBreak/>
        <w:t>计算终结点</w:t>
      </w:r>
      <w:r>
        <w:t xml:space="preserve"> Pearson </w:t>
      </w:r>
      <w:r>
        <w:t>残差的估计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557236" w:rsidRDefault="00B35BC7">
      <w:pPr>
        <w:pStyle w:val="Compact"/>
        <w:numPr>
          <w:ilvl w:val="0"/>
          <w:numId w:val="6"/>
        </w:numPr>
      </w:pPr>
      <w:r>
        <w:t>更新当前模型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λ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)</m:t>
            </m:r>
          </m:sup>
        </m:sSubSup>
      </m:oMath>
    </w:p>
    <w:p w:rsidR="00557236" w:rsidRDefault="00B35BC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2" name="Picture" descr="调优参数和迭代次数不同取值下的准确率和 Kappa 指标变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3" name="Picture" descr="调优参数和迭代次数不同取值下的准确率和 Kappa 指标变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4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4" name="Picture" descr="在重抽样下 GBM 模型的准确率分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>在重抽样下</w:t>
      </w:r>
      <w:r>
        <w:t xml:space="preserve"> GBM </w:t>
      </w:r>
      <w:r>
        <w:t>模型的准</w:t>
      </w:r>
      <w:r>
        <w:t>确率分布</w:t>
      </w:r>
    </w:p>
    <w:p w:rsidR="00557236" w:rsidRDefault="00B35BC7">
      <w:pPr>
        <w:pStyle w:val="Heading2"/>
      </w:pPr>
      <w:bookmarkStart w:id="40" w:name="模型间的比较"/>
      <w:bookmarkStart w:id="41" w:name="_Toc42961410"/>
      <w:r>
        <w:t>模型间的比较</w:t>
      </w:r>
      <w:bookmarkEnd w:id="40"/>
      <w:bookmarkEnd w:id="41"/>
    </w:p>
    <w:p w:rsidR="00557236" w:rsidRDefault="00B35BC7">
      <w:pPr>
        <w:pStyle w:val="FirstParagraph"/>
      </w:pPr>
      <w:r>
        <w:t>我们对训练的</w:t>
      </w:r>
      <w:r>
        <w:t>4</w:t>
      </w:r>
      <w:r>
        <w:t>个不同的模型进行比较，所有模型都使用相同的重抽样方法估计各自的模型表现。且由于设置的随机数种子相同，故不同模型使用的重抽样样本完全一致。</w:t>
      </w:r>
      <w:r>
        <w:rPr>
          <w:rStyle w:val="FootnoteReference"/>
        </w:rPr>
        <w:footnoteReference w:id="5"/>
      </w:r>
    </w:p>
    <w:p w:rsidR="00557236" w:rsidRDefault="00B35BC7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667000"/>
            <wp:effectExtent l="0" t="0" r="0" b="0"/>
            <wp:docPr id="15" name="Picture" descr="模型间 Kappa 的比较（0.95 置信区间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>模型间</w:t>
      </w:r>
      <w:r>
        <w:t xml:space="preserve"> Kappa </w:t>
      </w:r>
      <w:r>
        <w:t>的比较（</w:t>
      </w:r>
      <w:r>
        <w:t xml:space="preserve">0.95 </w:t>
      </w:r>
      <w:r>
        <w:t>置信区间）</w:t>
      </w:r>
    </w:p>
    <w:p w:rsidR="00557236" w:rsidRDefault="00B35BC7">
      <w:pPr>
        <w:pStyle w:val="BodyText"/>
      </w:pPr>
      <w:r>
        <w:t>在</w:t>
      </w:r>
      <w:r>
        <w:rPr>
          <w:b/>
        </w:rPr>
        <w:t>Kappa</w:t>
      </w:r>
      <w:r>
        <w:t>这一效果衡量指标下，</w:t>
      </w:r>
      <w:r>
        <w:t xml:space="preserve">GBM </w:t>
      </w:r>
      <w:r>
        <w:t>有着最好的效果，</w:t>
      </w:r>
      <w:r>
        <w:t xml:space="preserve">Logit </w:t>
      </w:r>
      <w:r>
        <w:t>模型次之，</w:t>
      </w:r>
      <w:r>
        <w:t xml:space="preserve">PLSDA </w:t>
      </w:r>
      <w:r>
        <w:t>模型表现最差。</w:t>
      </w:r>
    </w:p>
    <w:p w:rsidR="00557236" w:rsidRDefault="00B35BC7">
      <w:pPr>
        <w:pStyle w:val="CaptionedFigure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6" name="Picture" descr="模型间准确率的比较（0.95 置信区间）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236" w:rsidRDefault="00B35BC7">
      <w:pPr>
        <w:pStyle w:val="ImageCaption"/>
      </w:pPr>
      <w:r>
        <w:t>模型间准确率的比较（</w:t>
      </w:r>
      <w:r>
        <w:t xml:space="preserve">0.95 </w:t>
      </w:r>
      <w:r>
        <w:t>置信区间）</w:t>
      </w:r>
    </w:p>
    <w:p w:rsidR="00557236" w:rsidRDefault="00B35BC7">
      <w:pPr>
        <w:pStyle w:val="BodyText"/>
      </w:pPr>
      <w:r>
        <w:t>在</w:t>
      </w:r>
      <w:r>
        <w:rPr>
          <w:b/>
        </w:rPr>
        <w:t>准确率</w:t>
      </w:r>
      <w:r>
        <w:t>这一效果衡量指标下，从偏差的角度来看，</w:t>
      </w:r>
      <w:r>
        <w:t xml:space="preserve">GBM </w:t>
      </w:r>
      <w:r>
        <w:t>有着最好的效果，</w:t>
      </w:r>
      <w:r>
        <w:t xml:space="preserve">Logit </w:t>
      </w:r>
      <w:r>
        <w:t>模型次之；从方差的角度来看，</w:t>
      </w:r>
      <w:r>
        <w:t xml:space="preserve">PLSDA </w:t>
      </w:r>
      <w:r>
        <w:t>和</w:t>
      </w:r>
      <w:r>
        <w:t xml:space="preserve"> SVM </w:t>
      </w:r>
      <w:r>
        <w:t>模型具有明显较小的方差；</w:t>
      </w:r>
      <w:r>
        <w:t xml:space="preserve">LDA </w:t>
      </w:r>
      <w:r>
        <w:t>模型则表现不佳。</w:t>
      </w:r>
    </w:p>
    <w:p w:rsidR="00557236" w:rsidRDefault="00B35BC7">
      <w:pPr>
        <w:pStyle w:val="BodyText"/>
      </w:pPr>
      <w:r>
        <w:t>综合来看，</w:t>
      </w:r>
      <w:r>
        <w:rPr>
          <w:b/>
        </w:rPr>
        <w:t>GBM</w:t>
      </w:r>
      <w:r>
        <w:t>模型具有最好的效果，</w:t>
      </w:r>
      <w:r>
        <w:rPr>
          <w:b/>
        </w:rPr>
        <w:t>Logit</w:t>
      </w:r>
      <w:r>
        <w:t>模型次之。然而，在模型的应用方面，我们更加倾向于使用计算速度较快、可解释性强的</w:t>
      </w:r>
      <w:r>
        <w:t xml:space="preserve"> Logit </w:t>
      </w:r>
      <w:r>
        <w:t>模型。</w:t>
      </w:r>
    </w:p>
    <w:p w:rsidR="00557236" w:rsidRDefault="00B35BC7">
      <w:pPr>
        <w:pStyle w:val="Heading1"/>
      </w:pPr>
      <w:bookmarkStart w:id="42" w:name="总结"/>
      <w:bookmarkStart w:id="43" w:name="_Toc42961411"/>
      <w:r>
        <w:lastRenderedPageBreak/>
        <w:t>总结</w:t>
      </w:r>
      <w:bookmarkEnd w:id="42"/>
      <w:bookmarkEnd w:id="43"/>
    </w:p>
    <w:p w:rsidR="00557236" w:rsidRDefault="00B35BC7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BlockText"/>
      </w:pPr>
      <w:r>
        <w:t>待完善</w:t>
      </w:r>
    </w:p>
    <w:p w:rsidR="00557236" w:rsidRDefault="00B35BC7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/>
        </w:pict>
      </w:r>
    </w:p>
    <w:p w:rsidR="00557236" w:rsidRDefault="00B35BC7">
      <w:pPr>
        <w:pStyle w:val="Heading1"/>
      </w:pPr>
      <w:bookmarkStart w:id="44" w:name="参考文献"/>
      <w:bookmarkStart w:id="45" w:name="_Toc42961412"/>
      <w:r>
        <w:t>参考文献</w:t>
      </w:r>
      <w:bookmarkEnd w:id="44"/>
      <w:bookmarkEnd w:id="45"/>
    </w:p>
    <w:p w:rsidR="00557236" w:rsidRDefault="00B35BC7">
      <w:pPr>
        <w:pStyle w:val="FirstParagraph"/>
      </w:pPr>
      <w:bookmarkStart w:id="46" w:name="ref-Altman1994Diagnostic"/>
      <w:bookmarkStart w:id="47" w:name="refs"/>
      <w:r>
        <w:t xml:space="preserve">[1] ALTMAN, DOUGLAS, G., </w:t>
      </w:r>
      <w:r>
        <w:t>等</w:t>
      </w:r>
      <w:r>
        <w:t>. Diagnostic tests 3: receiver operating characterist</w:t>
      </w:r>
      <w:r>
        <w:t>ic plots.[J]. Bmj British Medical Journal, 1994.</w:t>
      </w:r>
    </w:p>
    <w:p w:rsidR="00557236" w:rsidRDefault="00B35BC7">
      <w:pPr>
        <w:pStyle w:val="BodyText"/>
      </w:pPr>
      <w:bookmarkStart w:id="48" w:name="ref-Brown2006Receiver"/>
      <w:bookmarkEnd w:id="46"/>
      <w:r>
        <w:t>[2] BROWN C D, DAVIS H T. Receiver operating characteristics curves and related decision measures: A tutorial[J]. Chemometrics &amp; Intelligent Laboratory Systems, 2006, 80(1): 24–38.</w:t>
      </w:r>
    </w:p>
    <w:p w:rsidR="00557236" w:rsidRDefault="00B35BC7">
      <w:pPr>
        <w:pStyle w:val="BodyText"/>
      </w:pPr>
      <w:bookmarkStart w:id="49" w:name="ref-Fawcett2006An"/>
      <w:bookmarkEnd w:id="48"/>
      <w:r>
        <w:t>[3] FAWCETT T. An introduc</w:t>
      </w:r>
      <w:r>
        <w:t>tion to ROC analysis[J]. Pattern Recognition Letters, 2006, 27(8): 861–874.</w:t>
      </w:r>
    </w:p>
    <w:p w:rsidR="00557236" w:rsidRDefault="00B35BC7">
      <w:pPr>
        <w:pStyle w:val="BodyText"/>
      </w:pPr>
      <w:bookmarkStart w:id="50" w:name="ref-Cohen1960A"/>
      <w:bookmarkEnd w:id="49"/>
      <w:r>
        <w:t>[4] COHEN J A. A Coefficient of Agreement for Nominal Scales[J]. Educational &amp; Psychological Measurement, 1960, 20(1): 37–46.</w:t>
      </w:r>
    </w:p>
    <w:p w:rsidR="00557236" w:rsidRDefault="00B35BC7">
      <w:pPr>
        <w:pStyle w:val="BodyText"/>
      </w:pPr>
      <w:bookmarkStart w:id="51" w:name="ref-fisher36lda"/>
      <w:bookmarkEnd w:id="50"/>
      <w:r>
        <w:t>[5] FISHER R A. The Use of Multiple Measurements in Ta</w:t>
      </w:r>
      <w:r>
        <w:t>xonomic Problems[J]. Annals of Eugenics, 1936, 7(7): 179–188.</w:t>
      </w:r>
    </w:p>
    <w:p w:rsidR="00557236" w:rsidRDefault="00B35BC7">
      <w:pPr>
        <w:pStyle w:val="BodyText"/>
      </w:pPr>
      <w:bookmarkStart w:id="52" w:name="ref-WELCH1939"/>
      <w:bookmarkEnd w:id="51"/>
      <w:r>
        <w:t>[6] L. W B. (ii) Note on Discriminant Functions[J]. Biometrika, 1939(1-2): 1–2.</w:t>
      </w:r>
    </w:p>
    <w:p w:rsidR="00557236" w:rsidRDefault="00B35BC7">
      <w:pPr>
        <w:pStyle w:val="BodyText"/>
      </w:pPr>
      <w:bookmarkStart w:id="53" w:name="ref-Peder1986Comparison"/>
      <w:bookmarkEnd w:id="52"/>
      <w:r>
        <w:t>[7] BERNTSSON P, WOLD S. Comparison Between X-Ray Crystallographic Data and Physicochemical Parameters with Respec</w:t>
      </w:r>
      <w:r>
        <w:t>t to Their Information about the Calcium Channel Antagonist Activity of 4-Phenyl-1,4-dihydropyridines[J]. Quantitative Structure Activity Relationships, 1986, 5(2): 45–50.</w:t>
      </w:r>
    </w:p>
    <w:p w:rsidR="00557236" w:rsidRDefault="00B35BC7">
      <w:pPr>
        <w:pStyle w:val="BodyText"/>
      </w:pPr>
      <w:bookmarkStart w:id="54" w:name="ref-Liu2007PLS"/>
      <w:bookmarkEnd w:id="53"/>
      <w:r>
        <w:t>[8] LIU Y, RAYENS W. PLS and dimension reduction for classification[J]. Computationa</w:t>
      </w:r>
      <w:r>
        <w:t>l Statistics, 2007, 22(2): 189–208.</w:t>
      </w:r>
    </w:p>
    <w:p w:rsidR="00557236" w:rsidRDefault="00B35BC7">
      <w:pPr>
        <w:pStyle w:val="BodyText"/>
      </w:pPr>
      <w:bookmarkStart w:id="55" w:name="ref-Ben2000Tissue"/>
      <w:bookmarkEnd w:id="54"/>
      <w:r>
        <w:t xml:space="preserve">[9] BEN-DOR, AMIR, BRUHN, </w:t>
      </w:r>
      <w:r>
        <w:t>等</w:t>
      </w:r>
      <w:r>
        <w:t>. Tissue Classification with Gene Expression Profiles[J]. Journal of Computational Biology, 2000.</w:t>
      </w:r>
    </w:p>
    <w:p w:rsidR="00557236" w:rsidRDefault="00B35BC7">
      <w:pPr>
        <w:pStyle w:val="Heading1"/>
      </w:pPr>
      <w:bookmarkStart w:id="56" w:name="附录"/>
      <w:bookmarkStart w:id="57" w:name="_Toc42961413"/>
      <w:bookmarkEnd w:id="47"/>
      <w:bookmarkEnd w:id="55"/>
      <w:r>
        <w:t>附录</w:t>
      </w:r>
      <w:bookmarkEnd w:id="56"/>
      <w:bookmarkEnd w:id="57"/>
    </w:p>
    <w:p w:rsidR="00557236" w:rsidRDefault="00B35BC7">
      <w:pPr>
        <w:pStyle w:val="Heading2"/>
      </w:pPr>
      <w:bookmarkStart w:id="58" w:name="数据"/>
      <w:bookmarkStart w:id="59" w:name="_Toc42961414"/>
      <w:r>
        <w:t>数据</w:t>
      </w:r>
      <w:bookmarkEnd w:id="58"/>
      <w:bookmarkEnd w:id="59"/>
    </w:p>
    <w:p w:rsidR="00557236" w:rsidRDefault="00B35BC7">
      <w:pPr>
        <w:pStyle w:val="SourceCode"/>
      </w:pPr>
      <w:r>
        <w:rPr>
          <w:rStyle w:val="VerbatimChar"/>
        </w:rPr>
        <w:t>## 'data.frame':    150000 obs. of  11 variables:</w:t>
      </w:r>
      <w:r>
        <w:br/>
      </w:r>
      <w:r>
        <w:rPr>
          <w:rStyle w:val="VerbatimChar"/>
        </w:rPr>
        <w:t xml:space="preserve">##  $ SeriousDlqin2yrs                 </w:t>
      </w:r>
      <w:r>
        <w:rPr>
          <w:rStyle w:val="VerbatimChar"/>
        </w:rPr>
        <w:t xml:space="preserve">   : Factor w/ 2 levels "0","1": 2 1 1 1 1 1 1 1 1 1 ...</w:t>
      </w:r>
      <w:r>
        <w:br/>
      </w:r>
      <w:r>
        <w:rPr>
          <w:rStyle w:val="VerbatimChar"/>
        </w:rPr>
        <w:t>##  $ RevolvingUtilizationOfUnsecuredLines: num  0.766 0.957 0.658 0.234 0.907 ...</w:t>
      </w:r>
      <w:r>
        <w:br/>
      </w:r>
      <w:r>
        <w:rPr>
          <w:rStyle w:val="VerbatimChar"/>
        </w:rPr>
        <w:t>##  $ age                                 : int  45 40 38 30 49 74 57 39 27 5</w:t>
      </w:r>
      <w:r>
        <w:rPr>
          <w:rStyle w:val="VerbatimChar"/>
        </w:rPr>
        <w:lastRenderedPageBreak/>
        <w:t>7 ...</w:t>
      </w:r>
      <w:r>
        <w:br/>
      </w:r>
      <w:r>
        <w:rPr>
          <w:rStyle w:val="VerbatimChar"/>
        </w:rPr>
        <w:t>##  $ NumberOfTime30.59DaysPastDu</w:t>
      </w:r>
      <w:r>
        <w:rPr>
          <w:rStyle w:val="VerbatimChar"/>
        </w:rPr>
        <w:t>eNotWorse: int  2 0 1 0 1 0 0 0 0 0 ...</w:t>
      </w:r>
      <w:r>
        <w:br/>
      </w:r>
      <w:r>
        <w:rPr>
          <w:rStyle w:val="VerbatimChar"/>
        </w:rPr>
        <w:t>##  $ DebtRatio                           : num  0.803 0.1219 0.0851 0.036 0.0249 ...</w:t>
      </w:r>
      <w:r>
        <w:br/>
      </w:r>
      <w:r>
        <w:rPr>
          <w:rStyle w:val="VerbatimChar"/>
        </w:rPr>
        <w:t>##  $ MonthlyIncome                       : int  9120 2600 3042 3300 63588 3500 NA 3500 NA 23684 ...</w:t>
      </w:r>
      <w:r>
        <w:br/>
      </w:r>
      <w:r>
        <w:rPr>
          <w:rStyle w:val="VerbatimChar"/>
        </w:rPr>
        <w:t>##  $ NumberOfOpenCreditLines</w:t>
      </w:r>
      <w:r>
        <w:rPr>
          <w:rStyle w:val="VerbatimChar"/>
        </w:rPr>
        <w:t>AndLoans     : int  13 4 2 5 7 3 8 8 2 9 ...</w:t>
      </w:r>
      <w:r>
        <w:br/>
      </w:r>
      <w:r>
        <w:rPr>
          <w:rStyle w:val="VerbatimChar"/>
        </w:rPr>
        <w:t>##  $ NumberOfTimes90DaysLate             : int  0 0 1 0 0 0 0 0 0 0 ...</w:t>
      </w:r>
      <w:r>
        <w:br/>
      </w:r>
      <w:r>
        <w:rPr>
          <w:rStyle w:val="VerbatimChar"/>
        </w:rPr>
        <w:t>##  $ NumberRealEstateLoansOrLines        : int  6 0 0 0 1 1 3 0 0 4 ...</w:t>
      </w:r>
      <w:r>
        <w:br/>
      </w:r>
      <w:r>
        <w:rPr>
          <w:rStyle w:val="VerbatimChar"/>
        </w:rPr>
        <w:t xml:space="preserve">##  $ NumberOfTime60.89DaysPastDueNotWorse: int  0 0 0 0 0 0 0 0 </w:t>
      </w:r>
      <w:r>
        <w:rPr>
          <w:rStyle w:val="VerbatimChar"/>
        </w:rPr>
        <w:t>0 0 ...</w:t>
      </w:r>
      <w:r>
        <w:br/>
      </w:r>
      <w:r>
        <w:rPr>
          <w:rStyle w:val="VerbatimChar"/>
        </w:rPr>
        <w:t>##  $ NumberOfDependents                  : int  2 1 0 0 0 1 0 0 NA 2 ...</w:t>
      </w:r>
    </w:p>
    <w:p w:rsidR="00557236" w:rsidRDefault="00B35BC7">
      <w:pPr>
        <w:pStyle w:val="Heading2"/>
      </w:pPr>
      <w:bookmarkStart w:id="60" w:name="模型间的比较-1"/>
      <w:bookmarkStart w:id="61" w:name="_Toc42961415"/>
      <w:r>
        <w:t>模型间的比较</w:t>
      </w:r>
      <w:bookmarkEnd w:id="60"/>
      <w:bookmarkEnd w:id="61"/>
    </w:p>
    <w:p w:rsidR="00557236" w:rsidRDefault="00B35BC7">
      <w:pPr>
        <w:pStyle w:val="Heading3"/>
      </w:pPr>
      <w:bookmarkStart w:id="62" w:name="模型间准确率和-kappa-的比较"/>
      <w:bookmarkStart w:id="63" w:name="_Toc42961416"/>
      <w:r>
        <w:t>模型间准确率和</w:t>
      </w:r>
      <w:r>
        <w:t xml:space="preserve"> Kappa </w:t>
      </w:r>
      <w:r>
        <w:t>的比较</w:t>
      </w:r>
      <w:bookmarkEnd w:id="62"/>
      <w:bookmarkEnd w:id="63"/>
    </w:p>
    <w:p w:rsidR="00557236" w:rsidRDefault="00B35BC7">
      <w:pPr>
        <w:pStyle w:val="TableCaption"/>
      </w:pPr>
      <w:r>
        <w:t>模型间准确率的比较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模型间准确率的比较"/>
      </w:tblPr>
      <w:tblGrid>
        <w:gridCol w:w="909"/>
        <w:gridCol w:w="1329"/>
        <w:gridCol w:w="1329"/>
        <w:gridCol w:w="1329"/>
        <w:gridCol w:w="1329"/>
        <w:gridCol w:w="1329"/>
        <w:gridCol w:w="1329"/>
        <w:gridCol w:w="686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1st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3rd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Max.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NA’s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LDA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0.9008264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0.9168388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0.9252590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0.9333333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0.9666667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PLSDA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0.9256198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0.9256198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0.9333333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0.9310799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0.9333333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0.9416667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SVM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0.9256198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0.9256198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0.9333333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0.9302479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0.9333333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0.9333333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GBM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0.9083333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0.9256198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0.9333333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0.9342231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0.9416667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0.9586777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Logit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0.9008264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0.9250000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0.9333333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0.9314091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0.9416667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0.9750000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</w:tbl>
    <w:p w:rsidR="00557236" w:rsidRDefault="00B35BC7">
      <w:pPr>
        <w:pStyle w:val="TableCaption"/>
      </w:pPr>
      <w:r>
        <w:t>模型间准确率差异矩阵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模型间准确率差异矩阵"/>
      </w:tblPr>
      <w:tblGrid>
        <w:gridCol w:w="909"/>
        <w:gridCol w:w="1196"/>
        <w:gridCol w:w="1409"/>
        <w:gridCol w:w="1409"/>
        <w:gridCol w:w="1409"/>
        <w:gridCol w:w="1409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LDA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PLSDA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SVM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GBM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Logit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LDA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-0.0058209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-0.0049890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-0.0089642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-0.0061501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PLSDA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0.027190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0.0008320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-0.0031433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-0.0003292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SVM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0.076479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0.237793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-0.0039752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-0.0011612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GBM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0.001116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0.929403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0.356758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0.0028140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Logit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0.003293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1.000000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1.000000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1.000000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</w:tr>
    </w:tbl>
    <w:p w:rsidR="00557236" w:rsidRDefault="00B35BC7">
      <w:pPr>
        <w:pStyle w:val="TableCaption"/>
      </w:pPr>
      <w:r>
        <w:t>模型间</w:t>
      </w:r>
      <w:r>
        <w:t xml:space="preserve"> Kappa </w:t>
      </w:r>
      <w:r>
        <w:t>的比较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模型间 Kappa 的比较"/>
      </w:tblPr>
      <w:tblGrid>
        <w:gridCol w:w="910"/>
        <w:gridCol w:w="1332"/>
        <w:gridCol w:w="1332"/>
        <w:gridCol w:w="1329"/>
        <w:gridCol w:w="1329"/>
        <w:gridCol w:w="1329"/>
        <w:gridCol w:w="1329"/>
        <w:gridCol w:w="686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Min.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1st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3rd Qu.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Max.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  <w:jc w:val="right"/>
            </w:pPr>
            <w:r>
              <w:t>NA’s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LDA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-0.0386266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-0.0150376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0.1180075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0.1223394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0.1879195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0.7321429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PLSDA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0.0206005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0.2105263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SVM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0.0000000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GBM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-0.0377358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0.1805415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0.3023256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0.2945850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0.4221800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0.5969354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Logit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-0.0377358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0.1046918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0.1830008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0.2019465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0.3222845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0.7567568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  <w:jc w:val="right"/>
            </w:pPr>
            <w:r>
              <w:t>0</w:t>
            </w:r>
          </w:p>
        </w:tc>
      </w:tr>
    </w:tbl>
    <w:p w:rsidR="00557236" w:rsidRDefault="00B35BC7">
      <w:pPr>
        <w:pStyle w:val="TableCaption"/>
      </w:pPr>
      <w:r>
        <w:lastRenderedPageBreak/>
        <w:t>模型间</w:t>
      </w:r>
      <w:r>
        <w:t>Kappa</w:t>
      </w:r>
      <w:r>
        <w:t>差异矩阵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模型间Kappa差异矩阵"/>
      </w:tblPr>
      <w:tblGrid>
        <w:gridCol w:w="909"/>
        <w:gridCol w:w="1196"/>
        <w:gridCol w:w="1409"/>
        <w:gridCol w:w="1409"/>
        <w:gridCol w:w="1409"/>
        <w:gridCol w:w="1409"/>
      </w:tblGrid>
      <w:tr w:rsidR="00557236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LDA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PLSDA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SVM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GBM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57236" w:rsidRDefault="00B35BC7">
            <w:pPr>
              <w:pStyle w:val="Compact"/>
            </w:pPr>
            <w:r>
              <w:t>Logit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LDA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-0.0058209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-0.0049890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-0.0089642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-0.0061501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PLSDA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0.027190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0.0008320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-0.0031433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-0.0003292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SVM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0.076479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0.237793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-0.0039752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-0.0011612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GBM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0.001116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0.929403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0.356758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0.0028140</w:t>
            </w:r>
          </w:p>
        </w:tc>
      </w:tr>
      <w:tr w:rsidR="00557236"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Logit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0.003293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1.000000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1.000000</w:t>
            </w:r>
          </w:p>
        </w:tc>
        <w:tc>
          <w:tcPr>
            <w:tcW w:w="0" w:type="auto"/>
          </w:tcPr>
          <w:p w:rsidR="00557236" w:rsidRDefault="00B35BC7">
            <w:pPr>
              <w:pStyle w:val="Compact"/>
            </w:pPr>
            <w:r>
              <w:t>1.000000</w:t>
            </w:r>
          </w:p>
        </w:tc>
        <w:tc>
          <w:tcPr>
            <w:tcW w:w="0" w:type="auto"/>
          </w:tcPr>
          <w:p w:rsidR="00557236" w:rsidRDefault="00557236">
            <w:pPr>
              <w:pStyle w:val="Compact"/>
            </w:pPr>
          </w:p>
        </w:tc>
      </w:tr>
    </w:tbl>
    <w:p w:rsidR="00557236" w:rsidRDefault="00B35BC7">
      <w:pPr>
        <w:pStyle w:val="Heading2"/>
      </w:pPr>
      <w:bookmarkStart w:id="64" w:name="logit-回归结果"/>
      <w:bookmarkStart w:id="65" w:name="_Toc42961417"/>
      <w:r>
        <w:t xml:space="preserve">Logit </w:t>
      </w:r>
      <w:r>
        <w:t>回归结果</w:t>
      </w:r>
      <w:bookmarkEnd w:id="64"/>
      <w:bookmarkEnd w:id="65"/>
    </w:p>
    <w:p w:rsidR="00557236" w:rsidRDefault="00B35BC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SeriousDlqin2yrs ~ ., family = binomial(link = "logit"),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-2.5488  -0.3724  -0.2387  -0.1852   4.5549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Estimate Std. Error z value Pr(&gt;|z|)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（截距）</w:t>
      </w:r>
      <w:r>
        <w:rPr>
          <w:rStyle w:val="VerbatimChar"/>
        </w:rPr>
        <w:t xml:space="preserve">                   -3.559e+00  6.933e-02 -51.331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无担保放款的循环利用</w:t>
      </w:r>
      <w:r>
        <w:rPr>
          <w:rStyle w:val="VerbatimChar"/>
        </w:rPr>
        <w:t xml:space="preserve">        2.471e+00  4.280e-02  57.727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年龄</w:t>
      </w:r>
      <w:r>
        <w:rPr>
          <w:rStyle w:val="VerbatimChar"/>
        </w:rPr>
        <w:t xml:space="preserve">                       -1.368e-02  1.143e-03 -11.9</w:t>
      </w:r>
      <w:r>
        <w:rPr>
          <w:rStyle w:val="VerbatimChar"/>
        </w:rPr>
        <w:t>62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过去</w:t>
      </w:r>
      <w:r>
        <w:rPr>
          <w:rStyle w:val="VerbatimChar"/>
        </w:rPr>
        <w:t>2</w:t>
      </w:r>
      <w:r>
        <w:rPr>
          <w:rStyle w:val="VerbatimChar"/>
        </w:rPr>
        <w:t>年间逾期</w:t>
      </w:r>
      <w:r>
        <w:rPr>
          <w:rStyle w:val="VerbatimChar"/>
        </w:rPr>
        <w:t>30-59</w:t>
      </w:r>
      <w:r>
        <w:rPr>
          <w:rStyle w:val="VerbatimChar"/>
        </w:rPr>
        <w:t>天的次数</w:t>
      </w:r>
      <w:r>
        <w:rPr>
          <w:rStyle w:val="VerbatimChar"/>
        </w:rPr>
        <w:t xml:space="preserve">  3.177e-01  1.393e-02  22.801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负债比率</w:t>
      </w:r>
      <w:r>
        <w:rPr>
          <w:rStyle w:val="VerbatimChar"/>
        </w:rPr>
        <w:t xml:space="preserve">                    2.466e-01  6.234e-02   3.956 7.63e-05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月收入</w:t>
      </w:r>
      <w:r>
        <w:rPr>
          <w:rStyle w:val="VerbatimChar"/>
        </w:rPr>
        <w:t xml:space="preserve">                     -2.978e-05  4.071e-06  -7.314 2.59e-13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未偿还贷款数量</w:t>
      </w:r>
      <w:r>
        <w:rPr>
          <w:rStyle w:val="VerbatimChar"/>
        </w:rPr>
        <w:t xml:space="preserve">              2.842e-02  3.2</w:t>
      </w:r>
      <w:r>
        <w:rPr>
          <w:rStyle w:val="VerbatimChar"/>
        </w:rPr>
        <w:t>55e-03   8.730  &lt; 2e-16 ***</w:t>
      </w:r>
      <w:r>
        <w:br/>
      </w:r>
      <w:r>
        <w:rPr>
          <w:rStyle w:val="VerbatimChar"/>
        </w:rPr>
        <w:t>## 90</w:t>
      </w:r>
      <w:r>
        <w:rPr>
          <w:rStyle w:val="VerbatimChar"/>
        </w:rPr>
        <w:t>天逾期次数</w:t>
      </w:r>
      <w:r>
        <w:rPr>
          <w:rStyle w:val="VerbatimChar"/>
        </w:rPr>
        <w:t xml:space="preserve">                2.818e-01  1.800e-02  15.660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不动产贷款或额度数量</w:t>
      </w:r>
      <w:r>
        <w:rPr>
          <w:rStyle w:val="VerbatimChar"/>
        </w:rPr>
        <w:t xml:space="preserve">        5.884e-02  1.407e-02   4.182 2.89e-05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过去</w:t>
      </w:r>
      <w:r>
        <w:rPr>
          <w:rStyle w:val="VerbatimChar"/>
        </w:rPr>
        <w:t>2</w:t>
      </w:r>
      <w:r>
        <w:rPr>
          <w:rStyle w:val="VerbatimChar"/>
        </w:rPr>
        <w:t>年逾期</w:t>
      </w:r>
      <w:r>
        <w:rPr>
          <w:rStyle w:val="VerbatimChar"/>
        </w:rPr>
        <w:t>60-89</w:t>
      </w:r>
      <w:r>
        <w:rPr>
          <w:rStyle w:val="VerbatimChar"/>
        </w:rPr>
        <w:t>天的次数</w:t>
      </w:r>
      <w:r>
        <w:rPr>
          <w:rStyle w:val="VerbatimChar"/>
        </w:rPr>
        <w:t xml:space="preserve">   -5.721e-01  2.157e-02 -26.526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家属人数</w:t>
      </w:r>
      <w:r>
        <w:rPr>
          <w:rStyle w:val="VerbatimChar"/>
        </w:rPr>
        <w:t xml:space="preserve">                    7.441e</w:t>
      </w:r>
      <w:r>
        <w:rPr>
          <w:rStyle w:val="VerbatimChar"/>
        </w:rPr>
        <w:t>-02  1.154e-02   6.451 1.11e-10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45518  on 90201  degrees of freedom</w:t>
      </w:r>
      <w:r>
        <w:br/>
      </w:r>
      <w:r>
        <w:rPr>
          <w:rStyle w:val="VerbatimChar"/>
        </w:rPr>
        <w:t>## Residual deviance:</w:t>
      </w:r>
      <w:r>
        <w:rPr>
          <w:rStyle w:val="VerbatimChar"/>
        </w:rPr>
        <w:t xml:space="preserve"> 38190  on 90191  degrees of freedom</w:t>
      </w:r>
      <w:r>
        <w:br/>
      </w:r>
      <w:r>
        <w:rPr>
          <w:rStyle w:val="VerbatimChar"/>
        </w:rPr>
        <w:t>## AIC: 38212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sectPr w:rsidR="005572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5BC7" w:rsidRDefault="00B35BC7">
      <w:pPr>
        <w:spacing w:after="0"/>
      </w:pPr>
      <w:r>
        <w:separator/>
      </w:r>
    </w:p>
  </w:endnote>
  <w:endnote w:type="continuationSeparator" w:id="0">
    <w:p w:rsidR="00B35BC7" w:rsidRDefault="00B35B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5BC7" w:rsidRDefault="00B35BC7">
      <w:r>
        <w:separator/>
      </w:r>
    </w:p>
  </w:footnote>
  <w:footnote w:type="continuationSeparator" w:id="0">
    <w:p w:rsidR="00B35BC7" w:rsidRDefault="00B35BC7">
      <w:r>
        <w:continuationSeparator/>
      </w:r>
    </w:p>
  </w:footnote>
  <w:footnote w:id="1">
    <w:p w:rsidR="00557236" w:rsidRDefault="00B35B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数据来源</w:t>
      </w:r>
      <w:r>
        <w:t xml:space="preserve">: </w:t>
      </w:r>
      <w:hyperlink r:id="rId1">
        <w:r>
          <w:rPr>
            <w:rStyle w:val="Hyperlink"/>
          </w:rPr>
          <w:t>https://www.kaggle.com/c/GiveMeSomeCredit/overview</w:t>
        </w:r>
      </w:hyperlink>
    </w:p>
  </w:footnote>
  <w:footnote w:id="2">
    <w:p w:rsidR="00557236" w:rsidRDefault="00B35BC7">
      <w:pPr>
        <w:pStyle w:val="FootnoteText"/>
      </w:pPr>
      <w:r>
        <w:rPr>
          <w:rStyle w:val="FootnoteReference"/>
        </w:rPr>
        <w:footnoteRef/>
      </w:r>
      <w:r>
        <w:t xml:space="preserve"> ROC</w:t>
      </w:r>
      <w:r>
        <w:t>曲线是一个较为常用的方法，它给出了一系列连续数据点，便于确定一个有效的阈值，将超过某个阈值的值表示一个特定的事件。</w:t>
      </w:r>
    </w:p>
  </w:footnote>
  <w:footnote w:id="3">
    <w:p w:rsidR="00557236" w:rsidRDefault="00B35B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由于条件所限，本研究小组只有单台计算机的算力。在有分布式计算的环境下，可能不需要此步操作。</w:t>
      </w:r>
    </w:p>
  </w:footnote>
  <w:footnote w:id="4">
    <w:p w:rsidR="00557236" w:rsidRDefault="00B35B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一般要求数据集含有至少预测变量</w:t>
      </w:r>
      <w:r>
        <w:t>5——10</w:t>
      </w:r>
      <w:r>
        <w:t>倍的样本</w:t>
      </w:r>
    </w:p>
  </w:footnote>
  <w:footnote w:id="5">
    <w:p w:rsidR="00557236" w:rsidRDefault="00B35BC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重抽样</w:t>
      </w:r>
      <w:r>
        <w:t xml:space="preserve"> 50 </w:t>
      </w:r>
      <w:r>
        <w:t>次：</w:t>
      </w:r>
      <w:r>
        <w:t xml:space="preserve">10 </w:t>
      </w:r>
      <w:r>
        <w:t>折交叉验证重复</w:t>
      </w:r>
      <w:r>
        <w:t xml:space="preserve"> 5 </w:t>
      </w:r>
      <w:r>
        <w:t>次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D4C26A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18058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2C423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57236"/>
    <w:rsid w:val="00590D07"/>
    <w:rsid w:val="00784D58"/>
    <w:rsid w:val="008D6863"/>
    <w:rsid w:val="00B35BC7"/>
    <w:rsid w:val="00B86B75"/>
    <w:rsid w:val="00BC48D5"/>
    <w:rsid w:val="00BD2F0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6F7F11-234A-FA43-819F-EEA4CFF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D2F07"/>
  </w:style>
  <w:style w:type="paragraph" w:styleId="TOC2">
    <w:name w:val="toc 2"/>
    <w:basedOn w:val="Normal"/>
    <w:next w:val="Normal"/>
    <w:autoRedefine/>
    <w:uiPriority w:val="39"/>
    <w:unhideWhenUsed/>
    <w:rsid w:val="00BD2F07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BD2F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kaggle.com/c/GiveMeSomeCredit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2018</Words>
  <Characters>11504</Characters>
  <Application>Microsoft Office Word</Application>
  <DocSecurity>0</DocSecurity>
  <Lines>95</Lines>
  <Paragraphs>26</Paragraphs>
  <ScaleCrop>false</ScaleCrop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现代统计软件论文</dc:title>
  <dc:creator>吴宇翀; 高思琴; 陈蔚</dc:creator>
  <cp:keywords/>
  <cp:lastModifiedBy>Yuchong Wu</cp:lastModifiedBy>
  <cp:revision>2</cp:revision>
  <dcterms:created xsi:type="dcterms:W3CDTF">2020-06-13T09:22:00Z</dcterms:created>
  <dcterms:modified xsi:type="dcterms:W3CDTF">2020-06-13T09:23:00Z</dcterms:modified>
</cp:coreProperties>
</file>