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59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演职人员名单：</w:t>
      </w:r>
    </w:p>
    <w:p w14:paraId="0C17A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总导演、总策划：吴越老师</w:t>
      </w:r>
    </w:p>
    <w:p w14:paraId="0214C3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艺术负责人：金芷晔、甘雅婷、金以柔</w:t>
      </w:r>
    </w:p>
    <w:p w14:paraId="654D5F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场务负责人：周埕睿、柴志勇</w:t>
      </w:r>
    </w:p>
    <w:p w14:paraId="12A042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技术负责人：葛家铭、邵奕辰</w:t>
      </w:r>
      <w:bookmarkStart w:id="0" w:name="_GoBack"/>
      <w:bookmarkEnd w:id="0"/>
    </w:p>
    <w:p w14:paraId="7A12B3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演员:余睿哲、八年级全体教师</w:t>
      </w:r>
    </w:p>
    <w:p w14:paraId="5113B7D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67D35"/>
    <w:rsid w:val="7FF6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2026-07-04T19:35:00Z</dcterms:created>
  <dc:creator>吴越</dc:creator>
  <cp:lastModifiedBy>吴越</cp:lastModifiedBy>
  <dcterms:modified xsi:type="dcterms:W3CDTF">2026-07-04T19:40:11Z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16ED01EAB880B5EAF6EF486A24F3613A_41</vt:lpwstr>
  </property>
</Properties>
</file>