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68"/>
        </w:rPr>
        <w:t>需求规格说明书</w:t>
      </w:r>
    </w:p>
    <w:p>
      <w:pPr>
        <w:spacing w:before="120"/>
        <w:jc w:val="center"/>
      </w:pPr>
      <w:r>
        <w:rPr>
          <w:rFonts w:ascii="微软雅黑" w:hAnsi="微软雅黑" w:eastAsia="微软雅黑" w:cs="微软雅黑"/>
          <w:b w:val="0"/>
          <w:color w:val="595959"/>
          <w:sz w:val="24"/>
        </w:rPr>
        <w:t>Software Requirements Specification</w:t>
      </w:r>
    </w:p>
    <w:p/>
    <w:p>
      <w:pPr>
        <w:jc w:val="center"/>
      </w:pPr>
      <w:r>
        <w:rPr>
          <w:rFonts w:ascii="微软雅黑" w:hAnsi="微软雅黑" w:eastAsia="微软雅黑" w:cs="微软雅黑"/>
          <w:b/>
          <w:color w:val="222222"/>
          <w:sz w:val="34"/>
        </w:rPr>
        <w:t>基于 ReAct AI Agent 的校园课程学习助手平台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4"/>
        </w:rPr>
        <w:t>CourseMate · 软件工程课程设计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color w:val="595959"/>
                <w:sz w:val="20"/>
              </w:rPr>
              <w:t>文档版本</w:t>
            </w:r>
          </w:p>
        </w:tc>
        <w:tc>
          <w:tcPr>
            <w:tcW w:type="dxa" w:w="5443"/>
          </w:tcPr>
          <w:p>
            <w:r>
              <w:rPr>
                <w:rFonts w:ascii="宋体" w:hAnsi="宋体" w:eastAsia="宋体" w:cs="宋体"/>
                <w:b w:val="0"/>
                <w:color w:val="222222"/>
                <w:sz w:val="20"/>
              </w:rPr>
              <w:t xml:space="preserve">   V1.0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color w:val="595959"/>
                <w:sz w:val="20"/>
              </w:rPr>
              <w:t>编制日期</w:t>
            </w:r>
          </w:p>
        </w:tc>
        <w:tc>
          <w:tcPr>
            <w:tcW w:type="dxa" w:w="5443"/>
          </w:tcPr>
          <w:p>
            <w:r>
              <w:rPr>
                <w:rFonts w:ascii="宋体" w:hAnsi="宋体" w:eastAsia="宋体" w:cs="宋体"/>
                <w:b w:val="0"/>
                <w:color w:val="222222"/>
                <w:sz w:val="20"/>
              </w:rPr>
              <w:t xml:space="preserve">   2026 年 10 月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color w:val="595959"/>
                <w:sz w:val="20"/>
              </w:rPr>
              <w:t>项目组</w:t>
            </w:r>
          </w:p>
        </w:tc>
        <w:tc>
          <w:tcPr>
            <w:tcW w:type="dxa" w:w="5443"/>
          </w:tcPr>
          <w:p>
            <w:r>
              <w:rPr>
                <w:rFonts w:ascii="宋体" w:hAnsi="宋体" w:eastAsia="宋体" w:cs="宋体"/>
                <w:b w:val="0"/>
                <w:color w:val="222222"/>
                <w:sz w:val="20"/>
              </w:rPr>
              <w:t xml:space="preserve">   4 人协作小组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color w:val="595959"/>
                <w:sz w:val="20"/>
              </w:rPr>
              <w:t>文档性质</w:t>
            </w:r>
          </w:p>
        </w:tc>
        <w:tc>
          <w:tcPr>
            <w:tcW w:type="dxa" w:w="5443"/>
          </w:tcPr>
          <w:p>
            <w:r>
              <w:rPr>
                <w:rFonts w:ascii="宋体" w:hAnsi="宋体" w:eastAsia="宋体" w:cs="宋体"/>
                <w:b w:val="0"/>
                <w:color w:val="222222"/>
                <w:sz w:val="20"/>
              </w:rPr>
              <w:t xml:space="preserve">   需求规格说明书（覆盖全部模块）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color w:val="595959"/>
                <w:sz w:val="20"/>
              </w:rPr>
              <w:t>适用范围</w:t>
            </w:r>
          </w:p>
        </w:tc>
        <w:tc>
          <w:tcPr>
            <w:tcW w:type="dxa" w:w="5443"/>
          </w:tcPr>
          <w:p>
            <w:r>
              <w:rPr>
                <w:rFonts w:ascii="宋体" w:hAnsi="宋体" w:eastAsia="宋体" w:cs="宋体"/>
                <w:b w:val="0"/>
                <w:color w:val="222222"/>
                <w:sz w:val="20"/>
              </w:rPr>
              <w:t xml:space="preserve">   项目组全体成员 · 指导教师审阅 · 测试与验收依据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1  引言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1.1  编写目的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color w:val="222222"/>
          <w:sz w:val="21"/>
        </w:rPr>
        <w:t>本文档完整定义「基于 ReAct AI Agent 的校园课程学习助手平台」的功能需求与非功能需求，作为系统设计、编码实现、测试用例编写与最终验收的统一依据。文档面向项目组全体成员、指导教师与验收评审人员，任何功能上的争议以本文档描述为准；如需变更，按附录 B 记录。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1.2  项目背景与范围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color w:val="222222"/>
          <w:sz w:val="21"/>
        </w:rPr>
        <w:t>学生使用大模型复习时普遍存在三个问题：模型凭记忆作答而编造课堂没讲过的内容；面对复杂备考需求不会自主拆解步骤；读不了学生自己的讲义，也记不住个人错题。本系统把 ReAct 智能体引入课程复习场景，强制其先检索学生上传的课件原文再作答，并在「思考—行动—观察」循环中完成检索、出题、排计划、归档等多步任务。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color w:val="222222"/>
          <w:sz w:val="21"/>
        </w:rPr>
        <w:t>本期需求的边界如下，超出范围的内容不纳入本次验收：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1-1  需求范围边界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479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本期实现（范围内）</w:t>
            </w:r>
          </w:p>
        </w:tc>
        <w:tc>
          <w:tcPr>
            <w:tcW w:type="dxa" w:w="4479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本期不实现（范围外）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PDF / Word 课件文字提取与检索</w:t>
            </w:r>
          </w:p>
        </w:tc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图片、扫描件、手写公式识别（OCR）</w:t>
            </w:r>
          </w:p>
        </w:tc>
      </w:tr>
      <w:tr>
        <w:tc>
          <w:tcPr>
            <w:tcW w:type="dxa" w:w="447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单智能体 + 四个工具的 ReAct 循环</w:t>
            </w:r>
          </w:p>
        </w:tc>
        <w:tc>
          <w:tcPr>
            <w:tcW w:type="dxa" w:w="447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多智能体（Multi-Agent）协同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复习提纲、练习题、备考计划生成</w:t>
            </w:r>
          </w:p>
        </w:tc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代码题自动批改</w:t>
            </w:r>
          </w:p>
        </w:tc>
      </w:tr>
      <w:tr>
        <w:tc>
          <w:tcPr>
            <w:tcW w:type="dxa" w:w="4479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基于关键词的课件检索</w:t>
            </w:r>
          </w:p>
        </w:tc>
        <w:tc>
          <w:tcPr>
            <w:tcW w:type="dxa" w:w="447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向量语义检索、跨课程知识关联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Web 端使用，电脑浏览器访问</w:t>
            </w:r>
          </w:p>
        </w:tc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移动端 App、微信小程序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1.3  术语与缩写</w:t>
      </w:r>
    </w:p>
    <w:p>
      <w:pPr>
        <w:keepNext/>
        <w:spacing w:before="8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1-2 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25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ReAct</w:t>
            </w:r>
          </w:p>
        </w:tc>
        <w:tc>
          <w:tcPr>
            <w:tcW w:type="dxa" w:w="725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Reasoning + Acting，大模型智能体的「思考—行动—观察」循环范式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Agent / 智能体</w:t>
            </w:r>
          </w:p>
        </w:tc>
        <w:tc>
          <w:tcPr>
            <w:tcW w:type="dxa" w:w="725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能自主判断任务、调用外部工具并根据结果继续推进的程序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工具（Tool）</w:t>
            </w:r>
          </w:p>
        </w:tc>
        <w:tc>
          <w:tcPr>
            <w:tcW w:type="dxa" w:w="725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智能体可调用的一个原子能力，本系统共四个：课件检索、习题生成、备考计划、笔记归档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思考轨迹（trace）</w:t>
            </w:r>
          </w:p>
        </w:tc>
        <w:tc>
          <w:tcPr>
            <w:tcW w:type="dxa" w:w="725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一轮对话中每一步的思考、行动与观察记录，用于对外展示智能体的推理过程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知识幻觉</w:t>
            </w:r>
          </w:p>
        </w:tc>
        <w:tc>
          <w:tcPr>
            <w:tcW w:type="dxa" w:w="725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模型编造出与事实或课件不符的内容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</w:t>
            </w:r>
          </w:p>
        </w:tc>
        <w:tc>
          <w:tcPr>
            <w:tcW w:type="dxa" w:w="725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教师下发的 PDF / Word 讲义，是系统回答问题的唯一依据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JWT</w:t>
            </w:r>
          </w:p>
        </w:tc>
        <w:tc>
          <w:tcPr>
            <w:tcW w:type="dxa" w:w="725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JSON Web Token，登录后用于接口鉴权的令牌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 / P1 / P2</w:t>
            </w:r>
          </w:p>
        </w:tc>
        <w:tc>
          <w:tcPr>
            <w:tcW w:type="dxa" w:w="725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需求优先级：必须实现 / 应该实现 / 可选实现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1.4  参考资料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1-3 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5216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[1]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项目分析报告（前期）</w:t>
            </w:r>
          </w:p>
        </w:tc>
        <w:tc>
          <w:tcPr>
            <w:tcW w:type="dxa" w:w="5216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背景、可行性、技术选型与进度计划</w:t>
            </w:r>
          </w:p>
        </w:tc>
      </w:tr>
      <w:tr>
        <w:tc>
          <w:tcPr>
            <w:tcW w:type="dxa" w:w="90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[2]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开发环境与接口约定</w:t>
            </w:r>
          </w:p>
        </w:tc>
        <w:tc>
          <w:tcPr>
            <w:tcW w:type="dxa" w:w="5216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端口、命名、接口前缀与数据契约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[3]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团队协作规范</w:t>
            </w:r>
          </w:p>
        </w:tc>
        <w:tc>
          <w:tcPr>
            <w:tcW w:type="dxa" w:w="5216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分支模型、提交规范、环境搭建</w:t>
            </w:r>
          </w:p>
        </w:tc>
      </w:tr>
      <w:tr>
        <w:tc>
          <w:tcPr>
            <w:tcW w:type="dxa" w:w="90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[4]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项目 README</w:t>
            </w:r>
          </w:p>
        </w:tc>
        <w:tc>
          <w:tcPr>
            <w:tcW w:type="dxa" w:w="5216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面向使用者的功能介绍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1.5  文档约定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需求编号规则：FR-模块缩写-两位序号，例如 FR-USER-01；非功能需求编号为 NFR-两位序号。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优先级：P0 必须实现（缺一不可验收）；P1 应该实现（影响评分）；P2 可选（有余力再做）。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每条需求都必须有可验证的验收点，不允许出现「体验流畅」这类无法判定的描述。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接口字段沿用项目已有的英文命名约定，界面文案与提示信息一律中文。</w:t>
      </w: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2  总体描述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2.1  产品概述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color w:val="222222"/>
          <w:sz w:val="21"/>
        </w:rPr>
        <w:t>本系统是一个面向在校大学生的 Web 学习平台。学生上传课程课件后，可用自然语言提出复习需求，系统由智能体自主完成「检索课件 → 生成提纲与练习 → 排备考计划 → 归档笔记」的完整流程，并把每一步的思考过程展示给学生。与普通大模型问答相比，本系统的差异在于：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答案有据可查：必须先检索课件原文，回答基于原文而非模型记忆。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任务自主拆解：由 ReAct 循环决定调用哪个工具、调用几次，而不是一次生成。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过程可解释：前端可展开每一步的思考、行动与观察，便于学生判断答案可信度。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数据可沉淀：笔记、错题、历史对话按用户隔离保存，形成个人学习档案。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2.2  用户特征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2-1 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典型特征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使用频率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关键诉求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在校学生（主要）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有明确的考试节点，手上有 PDF / Word 课件，不熟悉命令行工具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考前集中使用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答案可信、操作简单、能留下复习资料</w:t>
            </w:r>
          </w:p>
        </w:tc>
      </w:tr>
      <w:tr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项目组开发者</w:t>
            </w:r>
          </w:p>
        </w:tc>
        <w:tc>
          <w:tcPr>
            <w:tcW w:type="dxa" w:w="36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负责开发与调试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开发期每日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接口清晰、可本地运行、有测试可回归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指导教师 / 评审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关注完成度与工程质量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验收时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流程完整、演示顺畅、文档齐全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2.3  运行环境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2-2  运行环境要求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483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客户端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Windows / macOS 上的 Chrome、Edge 最新版，屏幕宽度 ≥ 1280px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前端服务</w:t>
            </w:r>
          </w:p>
        </w:tc>
        <w:tc>
          <w:tcPr>
            <w:tcW w:type="dxa" w:w="748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Node 20+，Vite 开发服务器，端口 5173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业务服务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JDK 17，Spring Boot 3，端口 8080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智能体服务</w:t>
            </w:r>
          </w:p>
        </w:tc>
        <w:tc>
          <w:tcPr>
            <w:tcW w:type="dxa" w:w="748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Python 3.11+，FastAPI，端口 8000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数据库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MySQL 8.0，字符集 utf8mb4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外部依赖</w:t>
            </w:r>
          </w:p>
        </w:tc>
        <w:tc>
          <w:tcPr>
            <w:tcW w:type="dxa" w:w="748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可访问的大模型 API（DeepSeek / 通义千问），网络连通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2.4  设计与实现约束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2-3  约束条件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8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架构</w:t>
            </w:r>
          </w:p>
        </w:tc>
        <w:tc>
          <w:tcPr>
            <w:tcW w:type="dxa" w:w="782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前后端分离；Java 业务层与 Python 智能体层通过 HTTP 通信；三层职责不得越界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技术栈</w:t>
            </w:r>
          </w:p>
        </w:tc>
        <w:tc>
          <w:tcPr>
            <w:tcW w:type="dxa" w:w="782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Vue3 + Element Plus / Spring Boot 3 / FastAPI + LangChain / MySQL 8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接口</w:t>
            </w:r>
          </w:p>
        </w:tc>
        <w:tc>
          <w:tcPr>
            <w:tcW w:type="dxa" w:w="782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前端只调用 Java 的 /api/**，不直连 Python 服务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</w:t>
            </w:r>
          </w:p>
        </w:tc>
        <w:tc>
          <w:tcPr>
            <w:tcW w:type="dxa" w:w="782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密码加密存储；接口使用 JWT 鉴权；大模型 API Key 只存在服务端环境变量中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协作</w:t>
            </w:r>
          </w:p>
        </w:tc>
        <w:tc>
          <w:tcPr>
            <w:tcW w:type="dxa" w:w="782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四人分别负责前端、后端、智能体、测试文档，各自在独立分支开发，走 PR 合并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文档</w:t>
            </w:r>
          </w:p>
        </w:tc>
        <w:tc>
          <w:tcPr>
            <w:tcW w:type="dxa" w:w="782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中文撰写；图表使用 Mermaid 或截图；所有约定以文档为准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2.5  假设与依赖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2-4  假设与依赖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649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假设 / 依赖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若不成立的影响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A-01</w:t>
            </w:r>
          </w:p>
        </w:tc>
        <w:tc>
          <w:tcPr>
            <w:tcW w:type="dxa" w:w="464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学生上传的课件是文字型 PDF / Word（非扫描件）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无法提取文字，检索失效，需改用 OCR</w:t>
            </w:r>
          </w:p>
        </w:tc>
      </w:tr>
      <w:tr>
        <w:tc>
          <w:tcPr>
            <w:tcW w:type="dxa" w:w="90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A-02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大模型 API 可用且响应稳定</w:t>
            </w:r>
          </w:p>
        </w:tc>
        <w:tc>
          <w:tcPr>
            <w:tcW w:type="dxa" w:w="36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对话功能不可用，需降级为规则引擎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A-03</w:t>
            </w:r>
          </w:p>
        </w:tc>
        <w:tc>
          <w:tcPr>
            <w:tcW w:type="dxa" w:w="464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课件由学生本人上传，系统不涉及版权分发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存在合规风险，需限制分享功能</w:t>
            </w:r>
          </w:p>
        </w:tc>
      </w:tr>
      <w:tr>
        <w:tc>
          <w:tcPr>
            <w:tcW w:type="dxa" w:w="90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A-04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四人可稳定协同开发至第 6 周</w:t>
            </w:r>
          </w:p>
        </w:tc>
        <w:tc>
          <w:tcPr>
            <w:tcW w:type="dxa" w:w="36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进度延误，需缩减 P1 / P2 需求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3  功能需求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color w:val="222222"/>
          <w:sz w:val="21"/>
        </w:rPr>
        <w:t>系统功能划分为五个模块。下表为模块结构，随后逐模块给出需求条目，每条需求均标注编号、优先级与验收点，供测试用例直接引用。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3-1  功能模块结构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代号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包含能力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负责成员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用户管理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USER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注册、登录、鉴权、数据隔离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黄博成（后端）</w:t>
            </w:r>
          </w:p>
        </w:tc>
      </w:tr>
      <w:tr>
        <w:tc>
          <w:tcPr>
            <w:tcW w:type="dxa" w:w="158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课件管理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CW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上传、解析、清洗、索引、列表、删除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黄博成 + 伍宇钊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智能对话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AGENT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ReAct 循环、四个工具、思考轨迹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伍宇钊（智能体）</w:t>
            </w:r>
          </w:p>
        </w:tc>
      </w:tr>
      <w:tr>
        <w:tc>
          <w:tcPr>
            <w:tcW w:type="dxa" w:w="158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学习档案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ARC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历史对话、笔记、错题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朱斌 + 黄博成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界面与交互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UI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登录页、课件页、对话页、档案页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朱斌（前端）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3.2  用户管理模块（USER）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3-2  用户管理需求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验收点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FR-USER-01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学生可用邮箱 / 用户名与密码注册账号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注册成功后可用同一账号登录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FR-USER-02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密码使用不可逆加密算法存储，数据库不出现明文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查看数据库确认无明文密码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FR-USER-03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登录成功返回 JWT，后续接口凭令牌访问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无令牌访问受保护接口返回 401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FR-USER-04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令牌过期或被篡改时返回明确错误，前端跳转登录页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手工改坏令牌后请求被拒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FR-USER-05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不同用户的课件、笔记、对话完全隔离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用甲账号令牌访问乙的资源返回 403 或空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FR-USER-06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支持修改密码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修改后可登录，旧密码失效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3.3  课件管理模块（CW）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3-3  课件管理需求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验收点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FR-CW-01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支持上传 PDF / Word（.pdf/.doc/.docx），单文件 ≤ 10MB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超限或格式不符时给出中文提示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FR-CW-02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上传后保存原文件并记录元数据（名称、大小、上传时间、所属用户）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列表能看到该课件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FR-CW-03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自动提取文档文字并做清洗（合并断行、去页码、去零宽字符）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检索能命中正文片段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FR-CW-04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为课件建立检索索引，支持按关键词检索段落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输入关键词能返回相关段落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FR-CW-05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课件列表按上传时间倒序展示，显示解析状态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状态分为解析中 / 已完成 / 失败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FR-CW-06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可删除本人课件，删除后不再参与检索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删除后再检索无结果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FR-CW-07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解析失败时给出可读原因，不阻塞其他功能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上传损坏文件后页面提示失败原因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3.4  智能对话模块（AGENT，核心）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color w:val="222222"/>
          <w:sz w:val="21"/>
        </w:rPr>
        <w:t>本模块是整个系统的核心与答辩重点。智能体按 ReAct 循环工作：每一轮先产生思考，再决定是否调用某个工具，拿到工具的观察结果后继续思考，直到能够给出最终答案。系统内置四个工具，并设置四条安全阀防止失控。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3-4  智能对话需求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验收点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FR-AGENT-01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接收自然语言问题，返回 Markdown 格式回答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回答可在前端渲染标题、列表、公式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FR-AGENT-02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回答前必须先调用课件检索工具，基于课件原文作答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轨迹中第一步为课件检索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FR-AGENT-03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工具一：在本人课件中检索知识点，返回相关段落及出处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检索能返回具体段落与课件名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FR-AGENT-04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工具二：基于课件原文生成练习题与参考答案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生成的题目内容来自课件原文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FR-AGENT-05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工具三：按考试日期与薄弱点生成分阶段备考计划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输入日期后输出按天划分的阶段计划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FR-AGENT-06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工具四：把本次产出归档为个人笔记，返回笔记编号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档案页能看到该笔记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FR-AGENT-07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返回完整思考轨迹（思考 / 行动 / 观察），前端可展开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响应包含逐步轨迹，顺序正确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FR-AGENT-08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安全阀一：循环轮次上限（默认 8 轮），超出强制收敛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构造死循环场景能在上限内结束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FR-AGENT-09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安全阀二：同一工具同一参数重复调用即中止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重复调用被拦截并给出提示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FR-AGENT-10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安全阀三：工具异常转为观察结果，接口不返回 500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故意传错参数仍返回 200 与可读信息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FR-AGENT-11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安全阀四：任何分支都必须返回结果，并标注是否完成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响应中 finished 字段正确反映状态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FR-AGENT-12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未配置大模型密钥时，用规则引擎跑通全链路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无 Key 也能完成检索到归档的流程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 w:cs="微软雅黑"/>
          <w:b/>
          <w:color w:val="222222"/>
          <w:sz w:val="22"/>
        </w:rPr>
        <w:t>3.4.1  ReAct 循环的控制要求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每一轮必须产生一条轨迹记录，包含轮次序号、思考内容、行动名称、观察结果。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思考与行动由决策器产生；决策器可替换（规则引擎 / 大模型），循环本身不感知实现方式。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工具调用失败不得中断循环，必须把错误信息作为观察结果反馈给决策器。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达到轮次上限或被判定卡死时，返回已完成部分的汇总，并标记为未完成。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3.5  学习档案模块（ARC）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3-5  学习档案需求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验收点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FR-ARC-01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按时间倒序展示本人历史对话，可点开查看完整轨迹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历史对话与轨迹可回看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FR-ARC-02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展示本人笔记列表，支持查看详情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归档的笔记能在此找到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FR-ARC-03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支持按课件、时间范围筛选档案内容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筛选条件生效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FR-ARC-04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错题记录：保存题目、答案与解析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错题本可查看与回看原对话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FR-ARC-05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删除本人笔记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删除后列表不再显示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3.6  界面与交互模块（UI）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3-6  界面需求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验收点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FR-UI-01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提供登录页、课件管理页、AI 对话页、学习档案页四个主要页面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四个页面均可访问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FR-UI-02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对话页支持 Markdown 与数学公式渲染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含公式的回答能正确显示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FR-UI-03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对话页可展开查看每一步思考轨迹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展开后能看到思考与工具调用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FR-UI-04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上传课件有进度与结果提示，失败给出原因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上传失败时提示明确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FR-UI-05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页面在 1280px 以上宽度布局正常、无横向滚动条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调窗口观察无错位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4  业务流程与用例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color w:val="222222"/>
          <w:sz w:val="21"/>
        </w:rPr>
        <w:t>系统共有三类参与者：学生、开发者、评审。学生侧共有三个核心用例，其中「基于课件复习」是主用例，也是答辩演示的主线。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4.1  UC-01 基于课件复习（主用例）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4-1  UC-01 主流程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68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参与者动作</w:t>
            </w:r>
          </w:p>
        </w:tc>
        <w:tc>
          <w:tcPr>
            <w:tcW w:type="dxa" w:w="510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系统响应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登录系统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校验账号密码，签发 JWT，跳转课件页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4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上传《高等数学》课件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保存文件、提取并清洗文本、建立索引，状态置为已完成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输入：下周要考高数极限，帮我复习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创建会话，进入 ReAct 循环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4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第一轮：思考后调用课件检索，返回极限相关原文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第二轮：基于原文调用习题生成，返回 3 道题与答案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4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第三轮：识别到考试日期，调用备考计划，返回分阶段计划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第四轮：调用笔记归档，返回笔记编号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34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输出 Markdown 回答与完整轨迹，标记本轮完成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在学习档案中查看该笔记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展示笔记全文与对应对话轨迹</w:t>
            </w:r>
          </w:p>
        </w:tc>
      </w:tr>
    </w:tbl>
    <w:p>
      <w:pPr>
        <w:spacing w:after="40"/>
      </w:pP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4-2  UC-01 异常流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0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异常场景</w:t>
            </w:r>
          </w:p>
        </w:tc>
        <w:tc>
          <w:tcPr>
            <w:tcW w:type="dxa" w:w="6123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系统处理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学生尚未上传任何课件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检索返回「未找到相关内容」，提示先上传课件，不编造答案</w:t>
            </w:r>
          </w:p>
        </w:tc>
      </w:tr>
      <w:tr>
        <w:tc>
          <w:tcPr>
            <w:tcW w:type="dxa" w:w="30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上传的是扫描版 PDF</w:t>
            </w:r>
          </w:p>
        </w:tc>
        <w:tc>
          <w:tcPr>
            <w:tcW w:type="dxa" w:w="612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提取不到文字，解析状态置为失败并说明原因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大模型不可用或超时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降级为规则引擎完成流程，回答中标注当前由规则引擎驱动</w:t>
            </w:r>
          </w:p>
        </w:tc>
      </w:tr>
      <w:tr>
        <w:tc>
          <w:tcPr>
            <w:tcW w:type="dxa" w:w="30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工具连续被重复调用</w:t>
            </w:r>
          </w:p>
        </w:tc>
        <w:tc>
          <w:tcPr>
            <w:tcW w:type="dxa" w:w="612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触发安全阀中止，返回已获得的内容并说明中止原因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4.2  UC-02 上传并解析课件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4-3  UC-02 主流程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68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参与者动作</w:t>
            </w:r>
          </w:p>
        </w:tc>
        <w:tc>
          <w:tcPr>
            <w:tcW w:type="dxa" w:w="510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系统响应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选择文件并提交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校验格式与大小，不通过则直接拒绝并提示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4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保存原文件，写入课件元数据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调用解析服务提取文本并清洗，建立索引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4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更新解析状态为已完成，刷新列表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4.3  UC-03 查看学习档案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4-4  UC-03 主流程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68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参与者动作</w:t>
            </w:r>
          </w:p>
        </w:tc>
        <w:tc>
          <w:tcPr>
            <w:tcW w:type="dxa" w:w="510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系统响应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进入学习档案页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按时间倒序返回本人对话、笔记、错题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4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选择一条对话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展示 Markdown 内容与逐步轨迹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按课件或时间筛选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返回筛选后的列表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5  非功能需求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5-1 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2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验收方式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NFR-01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性能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单次对话（含 3~5 轮工具调用）响应时间 ≤ 20 秒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连续 10 次对话计时取平均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NFR-02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性能</w:t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10MB 以内课件解析 ≤ 30 秒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上传后计时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NFR-03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并发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支持 10 名学生同时在线使用不出现错误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并发脚本压测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NFR-04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</w:t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密码加密存储；接口需鉴权；用户数据严格隔离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查库 + 越权测试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NFR-05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大模型密钥只存在于服务端环境变量，不入库、不入仓库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代码与仓库检索密钥特征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NFR-06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</w:t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上传文件做类型与大小校验，拒绝可执行文件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 .exe 等被拒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NFR-07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可靠性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任何异常都返回结构化中文错误，不出现 500 裸栈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构造异常请求验证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NFR-08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可靠性</w:t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智能体必须有轮次上限与超时保护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见 FR-AGENT-08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NFR-09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易用性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关键操作有明确提示，错误信息说明「哪里错、怎么办」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人工走查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NFR-10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可维护性</w:t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三层职责清晰；智能体模块具备自动化测试；关键约定写入文档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查看代码与测试报告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NFR-11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兼容性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Chrome / Edge 最新版正常；1280px 以上分辨率布局不错位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双浏览器验证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NFR-12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可移植性</w:t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换机器后按文档可复现开发环境并启动三个服务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在另一台电脑实测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6  外部接口需求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6.1  用户界面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6-1  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路由</w:t>
            </w:r>
          </w:p>
        </w:tc>
        <w:tc>
          <w:tcPr>
            <w:tcW w:type="dxa" w:w="5443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主要要素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登录 / 注册页</w:t>
            </w:r>
          </w:p>
        </w:tc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/login</w:t>
            </w:r>
          </w:p>
        </w:tc>
        <w:tc>
          <w:tcPr>
            <w:tcW w:type="dxa" w:w="54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账号密码输入、校验提示、登录按钮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课件管理页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/courseware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上传区域、课件列表、解析状态、删除操作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AI 对话页</w:t>
            </w:r>
          </w:p>
        </w:tc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/chat</w:t>
            </w:r>
          </w:p>
        </w:tc>
        <w:tc>
          <w:tcPr>
            <w:tcW w:type="dxa" w:w="54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消息气泡、Markdown 渲染、思考轨迹折叠区、输入框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学习档案页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/archive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对话列表、笔记列表、错题列表、筛选条件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6.2  软件接口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6-2  服务间接口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协议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前端 → 业务服务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HTTP / JSON，前缀 /api/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前端唯一调用入口，携带 JWT</w:t>
            </w:r>
          </w:p>
        </w:tc>
      </w:tr>
      <w:tr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业务服务 → 智能体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HTTP / JSON，前缀 /agent/</w:t>
            </w:r>
          </w:p>
        </w:tc>
        <w:tc>
          <w:tcPr>
            <w:tcW w:type="dxa" w:w="408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转发对话请求，透传回答与轨迹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智能体 → 大模型 API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HTTPS（OpenAI 兼容协议）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DeepSeek / 通义千问，密钥走环境变量</w:t>
            </w:r>
          </w:p>
        </w:tc>
      </w:tr>
      <w:tr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智能体 → 课件数据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只读查询</w:t>
            </w:r>
          </w:p>
        </w:tc>
        <w:tc>
          <w:tcPr>
            <w:tcW w:type="dxa" w:w="408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读取课件文本与索引，不修改业务表结构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6.3  通信约定与错误码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统一返回结构：{code, message, data}；code 为 0 表示成功，非 0 为业务错误码。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鉴权方式：请求头 Authorization: Bearer &lt;token&gt;。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错误码约定：1001 未登录 / 1002 无权限 / 1003 令牌过期 / 2001 文件类型不支持 / 2002 文件过大 / 3001 课件解析失败 / 4001 智能体服务不可用。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所有面向用户的 message 一律中文，且说明可采取的下一步动作。</w:t>
      </w: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7  数据需求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7.1  数据实体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7-1  主要数据实体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24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归属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用户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平台账号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id、用户名、密码摘要、创建时间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用户管理</w:t>
            </w:r>
          </w:p>
        </w:tc>
      </w:tr>
      <w:tr>
        <w:tc>
          <w:tcPr>
            <w:tcW w:type="dxa" w:w="124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上传的讲义文件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id、用户 id、文件名、大小、解析状态、存储路径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课件管理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课件文本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清洗后的正文与索引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id、课件 id、段落、序号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课件管理</w:t>
            </w:r>
          </w:p>
        </w:tc>
      </w:tr>
      <w:tr>
        <w:tc>
          <w:tcPr>
            <w:tcW w:type="dxa" w:w="124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会话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一次对话上下文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id、用户 id、课件 id、标题、创建时间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智能对话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消息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会话中的一问一答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id、会话 id、角色、内容、轨迹 JSON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智能对话</w:t>
            </w:r>
          </w:p>
        </w:tc>
      </w:tr>
      <w:tr>
        <w:tc>
          <w:tcPr>
            <w:tcW w:type="dxa" w:w="124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笔记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智能体归档的学习资料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id、用户 id、标题、内容、来源会话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学习档案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错题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练习中的错题记录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id、用户 id、题目、答案、解析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学习档案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7.2  数据字典（示例：课件）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7-2  课件表字段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id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BIGINT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主键、自增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课件编号</w:t>
            </w:r>
          </w:p>
        </w:tc>
      </w:tr>
      <w:tr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user_id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BIGINT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非空、索引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所属用户，用于数据隔离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file_name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VARCHAR(255)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非空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原始文件名</w:t>
            </w:r>
          </w:p>
        </w:tc>
      </w:tr>
      <w:tr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file_size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INT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非空、≤10MB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字节数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parse_status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TINYINT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默认 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0 解析中 / 1 已完成 / 2 失败</w:t>
            </w:r>
          </w:p>
        </w:tc>
      </w:tr>
      <w:tr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parse_message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VARCHAR(255)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可空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失败原因，中文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DATETIME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非空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上传时间</w:t>
            </w:r>
          </w:p>
        </w:tc>
      </w:tr>
      <w:tr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deleted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TINYINT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默认 0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逻辑删除标记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7.3  数据保留与隐私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课件与笔记仅本人可见，任何接口都不得返回他人数据。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上传的原始文件保存在服务端受控目录，不进入代码仓库。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大模型密钥、数据库密码等敏感配置不得写入数据库，也不得出现在日志中。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</w:rPr>
        <w:t>删除课件采用逻辑删除，检索时立即失效。</w:t>
      </w: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8  验收标准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8.1  功能验收清单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8-1  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验收点</w:t>
            </w:r>
          </w:p>
        </w:tc>
        <w:tc>
          <w:tcPr>
            <w:tcW w:type="dxa" w:w="328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判定方式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用户管理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注册、登录、鉴权、数据隔离均符合预期</w:t>
            </w:r>
          </w:p>
        </w:tc>
        <w:tc>
          <w:tcPr>
            <w:tcW w:type="dxa" w:w="328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现场演示 + 越权测试</w:t>
            </w:r>
          </w:p>
        </w:tc>
      </w:tr>
      <w:tr>
        <w:tc>
          <w:tcPr>
            <w:tcW w:type="dxa" w:w="158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课件管理</w:t>
            </w:r>
          </w:p>
        </w:tc>
        <w:tc>
          <w:tcPr>
            <w:tcW w:type="dxa" w:w="430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上传、解析、检索、删除形成闭环</w:t>
            </w:r>
          </w:p>
        </w:tc>
        <w:tc>
          <w:tcPr>
            <w:tcW w:type="dxa" w:w="328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上传真实课件并检索关键词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智能对话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四个工具均被真实调用，轨迹完整可展开</w:t>
            </w:r>
          </w:p>
        </w:tc>
        <w:tc>
          <w:tcPr>
            <w:tcW w:type="dxa" w:w="328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现场对话并展开轨迹</w:t>
            </w:r>
          </w:p>
        </w:tc>
      </w:tr>
      <w:tr>
        <w:tc>
          <w:tcPr>
            <w:tcW w:type="dxa" w:w="158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安全阀</w:t>
            </w:r>
          </w:p>
        </w:tc>
        <w:tc>
          <w:tcPr>
            <w:tcW w:type="dxa" w:w="430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四类异常场景均不崩溃、不死循环</w:t>
            </w:r>
          </w:p>
        </w:tc>
        <w:tc>
          <w:tcPr>
            <w:tcW w:type="dxa" w:w="328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按表 4-2 逐项演示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学习档案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对话、笔记、错题可回看</w:t>
            </w:r>
          </w:p>
        </w:tc>
        <w:tc>
          <w:tcPr>
            <w:tcW w:type="dxa" w:w="328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进入档案页逐项点击</w:t>
            </w:r>
          </w:p>
        </w:tc>
      </w:tr>
      <w:tr>
        <w:tc>
          <w:tcPr>
            <w:tcW w:type="dxa" w:w="158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非功能</w:t>
            </w:r>
          </w:p>
        </w:tc>
        <w:tc>
          <w:tcPr>
            <w:tcW w:type="dxa" w:w="430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NFR-01、NFR-04、NFR-07 达标</w:t>
            </w:r>
          </w:p>
        </w:tc>
        <w:tc>
          <w:tcPr>
            <w:tcW w:type="dxa" w:w="328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计时、查库、构造异常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color w:val="2E74B5"/>
          <w:sz w:val="25"/>
        </w:rPr>
        <w:t>8.2  答辩演示脚本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8-2  建议演示步骤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68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预期效果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注册并登录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进入课件页，页面显示当前用户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96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上传《高等数学》课件</w:t>
            </w:r>
          </w:p>
        </w:tc>
        <w:tc>
          <w:tcPr>
            <w:tcW w:type="dxa" w:w="45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列表出现该课件，状态为已完成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提问：下周要考高数极限，帮我复习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回答包含课件依据、练习题、备考计划与归档提示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96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展开思考轨迹</w:t>
            </w:r>
          </w:p>
        </w:tc>
        <w:tc>
          <w:tcPr>
            <w:tcW w:type="dxa" w:w="45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逐步展示检索、出题、排计划、归档四步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换一个未上传课件的账号提问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系统明确提示未找到课件，不编造答案</w:t>
            </w:r>
          </w:p>
        </w:tc>
      </w:tr>
      <w:tr>
        <w:tc>
          <w:tcPr>
            <w:tcW w:type="dxa" w:w="68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96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进入学习档案</w:t>
            </w:r>
          </w:p>
        </w:tc>
        <w:tc>
          <w:tcPr>
            <w:tcW w:type="dxa" w:w="45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能看到刚才生成的笔记与对话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9  需求追踪矩阵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color w:val="222222"/>
          <w:sz w:val="21"/>
        </w:rPr>
        <w:t>下表把需求与模块、负责人、开发分支对应起来，便于分工与检查遗漏。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9-1  需求追踪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9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需求范围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开发分支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测试点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FR-USER-01 ~ 06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用户管理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黄博成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feature/backend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注册登录、越权访问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FR-CW-01 ~ 07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课件管理</w:t>
            </w:r>
          </w:p>
        </w:tc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黄博成 / 伍宇钊</w:t>
            </w:r>
          </w:p>
        </w:tc>
        <w:tc>
          <w:tcPr>
            <w:tcW w:type="dxa" w:w="238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feature/backend、feature/agent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上传解析、检索命中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FR-AGENT-01 ~ 12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智能对话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伍宇钊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feature/agent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工具调用、四条安全阀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FR-ARC-01 ~ 05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学习档案</w:t>
            </w:r>
          </w:p>
        </w:tc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朱斌 / 黄博成</w:t>
            </w:r>
          </w:p>
        </w:tc>
        <w:tc>
          <w:tcPr>
            <w:tcW w:type="dxa" w:w="238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feature/frontend、feature/backend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档案列表与详情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FR-UI-01 ~ 05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界面交互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朱斌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feature/frontend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四页面走查、公式渲染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NFR-01 ~ 12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全局</w:t>
            </w:r>
          </w:p>
        </w:tc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严博誉（测试）</w:t>
            </w:r>
          </w:p>
        </w:tc>
        <w:tc>
          <w:tcPr>
            <w:tcW w:type="dxa" w:w="238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feature/docs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性能、安全、兼容性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附录 A  智能对话接口字段约定</w:t>
      </w:r>
    </w:p>
    <w:p>
      <w:pPr>
        <w:keepNext/>
        <w:spacing w:before="8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A-1  请求字段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4649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userId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整数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464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用户编号，用于数据隔离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sessionId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字符串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会话编号，用于串联多轮对话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coursewareId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整数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否</w:t>
            </w:r>
          </w:p>
        </w:tc>
        <w:tc>
          <w:tcPr>
            <w:tcW w:type="dxa" w:w="464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指定课件；为空表示在该用户全部课件中检索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question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字符串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学生的自然语言问题，不可为空</w:t>
            </w:r>
          </w:p>
        </w:tc>
      </w:tr>
    </w:tbl>
    <w:p>
      <w:pPr>
        <w:spacing w:after="40"/>
      </w:pP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A-2  响应字段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5783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answer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字符串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Markdown 格式回答，前端负责渲染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finished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布尔</w:t>
            </w:r>
          </w:p>
        </w:tc>
        <w:tc>
          <w:tcPr>
            <w:tcW w:type="dxa" w:w="578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本轮任务是否完成；安全阀触发时为否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trace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数组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思考轨迹，元素包含 step / thought / action / observation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color w:val="1F4E79"/>
          <w:sz w:val="32"/>
        </w:rPr>
        <w:t>附录 B  需求变更记录</w:t>
      </w:r>
    </w:p>
    <w:p>
      <w:pPr>
        <w:keepNext/>
        <w:spacing w:before="80" w:after="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表 B-1  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变更内容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变更人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V1.0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2026-10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初版，覆盖五个模块的功能与非功能需求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  <w:t>项目组</w:t>
            </w:r>
          </w:p>
        </w:tc>
      </w:tr>
      <w:tr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17"/>
              </w:rPr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— 文档结束 —</w:t>
      </w:r>
    </w:p>
    <w:sectPr w:rsidR="00FC693F" w:rsidRPr="0006063C" w:rsidSect="00034616">
      <w:footerReference w:type="default" r:id="rId9"/>
      <w:pgSz w:w="11906" w:h="16838"/>
      <w:pgMar w:top="1417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595959"/>
        <w:sz w:val="17"/>
      </w:rPr>
      <w:t xml:space="preserve">需求规格说明书 · 校园课程学习助手平台    </w:t>
    </w:r>
    <w:fldSimple w:instr="PAGE">
      <w:r>
        <w:rPr>
          <w:sz w:val="17"/>
        </w:rPr>
        <w:t>1</w:t>
      </w:r>
    </w:fldSimple>
    <w:r>
      <w:rPr>
        <w:rFonts w:ascii="宋体" w:hAnsi="宋体" w:eastAsia="宋体" w:cs="宋体"/>
        <w:b w:val="0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