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72"/>
        </w:rPr>
        <w:t>项目分析报告</w:t>
      </w:r>
    </w:p>
    <w:p>
      <w:pPr>
        <w:spacing w:before="120"/>
        <w:jc w:val="center"/>
      </w:pPr>
      <w:r>
        <w:rPr>
          <w:rFonts w:ascii="微软雅黑" w:hAnsi="微软雅黑" w:eastAsia="微软雅黑" w:cs="微软雅黑"/>
          <w:b w:val="0"/>
          <w:i w:val="0"/>
          <w:color w:val="2E74B5"/>
          <w:sz w:val="30"/>
        </w:rPr>
        <w:t>（前期 · 第 0 周阶段）</w:t>
      </w:r>
    </w:p>
    <w:p/>
    <w:p>
      <w:pPr>
        <w:jc w:val="center"/>
      </w:pPr>
      <w:r>
        <w:rPr>
          <w:rFonts w:ascii="微软雅黑" w:hAnsi="微软雅黑" w:eastAsia="微软雅黑" w:cs="微软雅黑"/>
          <w:b/>
          <w:i w:val="0"/>
          <w:color w:val="222222"/>
          <w:sz w:val="34"/>
        </w:rPr>
        <w:t>基于 ReAct AI Agent 的校园课程学习助手平台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i w:val="0"/>
          <w:color w:val="595959"/>
          <w:sz w:val="24"/>
        </w:rPr>
        <w:t>CourseMate · 软件工程课程设计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i w:val="0"/>
                <w:color w:val="595959"/>
                <w:sz w:val="20"/>
              </w:rPr>
              <w:t>文档版本</w:t>
            </w:r>
          </w:p>
        </w:tc>
        <w:tc>
          <w:tcPr>
            <w:tcW w:type="dxa" w:w="4876"/>
          </w:tcPr>
          <w:p>
            <w:r>
              <w:rPr>
                <w:rFonts w:ascii="宋体" w:hAnsi="宋体" w:eastAsia="宋体" w:cs="宋体"/>
                <w:b w:val="0"/>
                <w:i w:val="0"/>
                <w:color w:val="222222"/>
                <w:sz w:val="20"/>
              </w:rPr>
              <w:t xml:space="preserve">   V1.0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i w:val="0"/>
                <w:color w:val="595959"/>
                <w:sz w:val="20"/>
              </w:rPr>
              <w:t>编制日期</w:t>
            </w:r>
          </w:p>
        </w:tc>
        <w:tc>
          <w:tcPr>
            <w:tcW w:type="dxa" w:w="4876"/>
          </w:tcPr>
          <w:p>
            <w:r>
              <w:rPr>
                <w:rFonts w:ascii="宋体" w:hAnsi="宋体" w:eastAsia="宋体" w:cs="宋体"/>
                <w:b w:val="0"/>
                <w:i w:val="0"/>
                <w:color w:val="222222"/>
                <w:sz w:val="20"/>
              </w:rPr>
              <w:t xml:space="preserve">   2026 年 10 月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i w:val="0"/>
                <w:color w:val="595959"/>
                <w:sz w:val="20"/>
              </w:rPr>
              <w:t>项目组</w:t>
            </w:r>
          </w:p>
        </w:tc>
        <w:tc>
          <w:tcPr>
            <w:tcW w:type="dxa" w:w="4876"/>
          </w:tcPr>
          <w:p>
            <w:r>
              <w:rPr>
                <w:rFonts w:ascii="宋体" w:hAnsi="宋体" w:eastAsia="宋体" w:cs="宋体"/>
                <w:b w:val="0"/>
                <w:i w:val="0"/>
                <w:color w:val="222222"/>
                <w:sz w:val="20"/>
              </w:rPr>
              <w:t xml:space="preserve">   4 人协作小组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i w:val="0"/>
                <w:color w:val="595959"/>
                <w:sz w:val="20"/>
              </w:rPr>
              <w:t>文档性质</w:t>
            </w:r>
          </w:p>
        </w:tc>
        <w:tc>
          <w:tcPr>
            <w:tcW w:type="dxa" w:w="4876"/>
          </w:tcPr>
          <w:p>
            <w:r>
              <w:rPr>
                <w:rFonts w:ascii="宋体" w:hAnsi="宋体" w:eastAsia="宋体" w:cs="宋体"/>
                <w:b w:val="0"/>
                <w:i w:val="0"/>
                <w:color w:val="222222"/>
                <w:sz w:val="20"/>
              </w:rPr>
              <w:t xml:space="preserve">   阶段性分析报告（前期）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i w:val="0"/>
                <w:color w:val="595959"/>
                <w:sz w:val="20"/>
              </w:rPr>
              <w:t>适用范围</w:t>
            </w:r>
          </w:p>
        </w:tc>
        <w:tc>
          <w:tcPr>
            <w:tcW w:type="dxa" w:w="4876"/>
          </w:tcPr>
          <w:p>
            <w:r>
              <w:rPr>
                <w:rFonts w:ascii="宋体" w:hAnsi="宋体" w:eastAsia="宋体" w:cs="宋体"/>
                <w:b w:val="0"/>
                <w:i w:val="0"/>
                <w:color w:val="222222"/>
                <w:sz w:val="20"/>
              </w:rPr>
              <w:t xml:space="preserve">   项目组全体成员 · 指导教师审阅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1  文档说明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1.1  编写目的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本文档是项目启动阶段的分析报告，用于在正式编码前把「要做什么、为谁做、能不能做、怎么做、谁来做」说清楚。它总结前期的调研与准备工作，明确需求轮廓、技术路线与实施计划，作为后续《需求规格说明书》《系统设计说明书》以及编码、测试工作的依据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1.2  适用范围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适用于项目组全体成员与指导教师。文档覆盖项目背景、用户与场景、需求概要、可行性、技术选型、难点应对、团队分工、进度计划与风险评估。详细的接口定义、数据库设计与测试用例不在本文档范围内，将在后续文档中展开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1.3  术语与缩写</w:t>
      </w:r>
    </w:p>
    <w:p>
      <w:pPr>
        <w:keepNext/>
        <w:spacing w:before="8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1-1 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ReAct</w:t>
            </w:r>
          </w:p>
        </w:tc>
        <w:tc>
          <w:tcPr>
            <w:tcW w:type="dxa" w:w="71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Reasoning + Acting，一种「思考—行动—观察」循环的大模型智能体范式</w:t>
            </w:r>
          </w:p>
        </w:tc>
      </w:tr>
      <w:tr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Agent</w:t>
            </w:r>
          </w:p>
        </w:tc>
        <w:tc>
          <w:tcPr>
            <w:tcW w:type="dxa" w:w="71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智能体。能自主判断任务、调用外部工具、根据结果继续推进的程序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幻觉</w:t>
            </w:r>
          </w:p>
        </w:tc>
        <w:tc>
          <w:tcPr>
            <w:tcW w:type="dxa" w:w="71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大模型编造出不符合事实或与课件内容不一致的知识点</w:t>
            </w:r>
          </w:p>
        </w:tc>
      </w:tr>
      <w:tr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知识库检索</w:t>
            </w:r>
          </w:p>
        </w:tc>
        <w:tc>
          <w:tcPr>
            <w:tcW w:type="dxa" w:w="71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在用户上传的课件文本中查找相关段落，作为回答依据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JWT</w:t>
            </w:r>
          </w:p>
        </w:tc>
        <w:tc>
          <w:tcPr>
            <w:tcW w:type="dxa" w:w="71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JSON Web Token，登录后用于接口鉴权的令牌</w:t>
            </w:r>
          </w:p>
        </w:tc>
      </w:tr>
      <w:tr>
        <w:tc>
          <w:tcPr>
            <w:tcW w:type="dxa" w:w="181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Markdown</w:t>
            </w:r>
          </w:p>
        </w:tc>
        <w:tc>
          <w:tcPr>
            <w:tcW w:type="dxa" w:w="71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一种轻量标记语言，便于渲染标题、列表与公式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2  项目概述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2.1  项目背景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越来越多学生借助大模型复习，但实际体验存在三个明显缺陷：其一，模型依赖预训练记忆作答，容易编造课堂没有讲过的结论，答案与老师课件不一致；其二，面对「下周考高数」这类复杂需求，模型只会给出一段泛泛而谈的话，不会自己拆解成多步任务；其三，模型读不了学生的 PDF 讲义，也无法记录个人的错题与薄弱知识点。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本项目的思路是：把 ReAct 智能体引入课程复习场景，让学生上传自己的课件，智能体必须先检索课件原文再作答，并在「思考—调用工具—观察结果」的循环中自主完成检索知识点、生成复习提纲、出配套习题、归档笔记等多步任务，从源头降低知识幻觉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2.2  项目目标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i w:val="0"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i w:val="0"/>
          <w:color w:val="222222"/>
          <w:sz w:val="21"/>
        </w:rPr>
        <w:t>构建可解释的 ReAct 智能体，支持多步任务拆解与工具调用，并输出完整思考轨迹。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i w:val="0"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i w:val="0"/>
          <w:color w:val="222222"/>
          <w:sz w:val="21"/>
        </w:rPr>
        <w:t>支持 PDF / Word 课件上传、文本提取与课件内知识点检索。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i w:val="0"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i w:val="0"/>
          <w:color w:val="222222"/>
          <w:sz w:val="21"/>
        </w:rPr>
        <w:t>提供智能对话：生成复习提纲、配套习题与个性化备考计划。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i w:val="0"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i w:val="0"/>
          <w:color w:val="222222"/>
          <w:sz w:val="21"/>
        </w:rPr>
        <w:t>建立个人学习档案：历史对话、AI 笔记、错题记录可随时回看。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i w:val="0"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i w:val="0"/>
          <w:color w:val="222222"/>
          <w:sz w:val="21"/>
        </w:rPr>
        <w:t>完成 Web 交互界面：登录、课件管理、AI 对话、学习档案。</w:t>
      </w:r>
    </w:p>
    <w:p>
      <w:pPr>
        <w:spacing w:line="348" w:lineRule="auto" w:after="40"/>
        <w:ind w:left="510" w:hanging="227"/>
      </w:pPr>
      <w:r>
        <w:rPr>
          <w:rFonts w:ascii="宋体" w:hAnsi="宋体" w:eastAsia="宋体" w:cs="宋体"/>
          <w:b/>
          <w:i w:val="0"/>
          <w:color w:val="2E74B5"/>
          <w:sz w:val="21"/>
        </w:rPr>
        <w:t xml:space="preserve">• </w:t>
      </w:r>
      <w:r>
        <w:rPr>
          <w:rFonts w:ascii="宋体" w:hAnsi="宋体" w:eastAsia="宋体" w:cs="宋体"/>
          <w:b w:val="0"/>
          <w:i w:val="0"/>
          <w:color w:val="222222"/>
          <w:sz w:val="21"/>
        </w:rPr>
        <w:t>走完软件工程完整流程，产出需求、设计、编码、测试全套文档。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2.3  项目范围与边界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明确「不做什么」同样重要。基础版本聚焦「基于课件原文的课程复习」，以下能力明确列为后续扩展，不在本期实现，避免范围蔓延。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2-1  项目范围边界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479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本期实现</w:t>
            </w:r>
          </w:p>
        </w:tc>
        <w:tc>
          <w:tcPr>
            <w:tcW w:type="dxa" w:w="4479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本期不实现（后续扩展）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PDF / Word 课件中的文字提取与检索</w:t>
            </w:r>
          </w:p>
        </w:tc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图片、扫描件、手写公式的识别（OCR）</w:t>
            </w:r>
          </w:p>
        </w:tc>
      </w:tr>
      <w:tr>
        <w:tc>
          <w:tcPr>
            <w:tcW w:type="dxa" w:w="447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单个智能体 + 4 个工具的 ReAct 循环</w:t>
            </w:r>
          </w:p>
        </w:tc>
        <w:tc>
          <w:tcPr>
            <w:tcW w:type="dxa" w:w="447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多智能体（Multi-Agent）分工协作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复习提纲、练习题与备考计划生成</w:t>
            </w:r>
          </w:p>
        </w:tc>
        <w:tc>
          <w:tcPr>
            <w:tcW w:type="dxa" w:w="4479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代码习题自动批改</w:t>
            </w:r>
          </w:p>
        </w:tc>
      </w:tr>
      <w:tr>
        <w:tc>
          <w:tcPr>
            <w:tcW w:type="dxa" w:w="447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基于关键词的课件检索</w:t>
            </w:r>
          </w:p>
        </w:tc>
        <w:tc>
          <w:tcPr>
            <w:tcW w:type="dxa" w:w="4479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向量语义检索、跨课程知识关联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3  用户与使用场景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3.1  目标用户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目标用户为在校大学生，覆盖理工与文史各类课程。共同特征是：手上有老师下发的 PDF / Word 课件，有明确的考试或作业节点，需要在有限时间内整理出可背诵、可练习的复习材料。他们对工具的核心诉求不是「更聪明」，而是「更可信、更省事」。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3.2  典型使用场景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3-1  典型使用场景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用户操作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系统响应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考试周冲刺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上传整门课课件，输入「下周考高数，帮我复习」</w:t>
            </w:r>
          </w:p>
        </w:tc>
        <w:tc>
          <w:tcPr>
            <w:tcW w:type="dxa" w:w="385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检索课件 → 生成提纲 → 出 3~5 道题 → 归档笔记</w:t>
            </w:r>
          </w:p>
        </w:tc>
      </w:tr>
      <w:tr>
        <w:tc>
          <w:tcPr>
            <w:tcW w:type="dxa" w:w="158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单章听不懂</w:t>
            </w:r>
          </w:p>
        </w:tc>
        <w:tc>
          <w:tcPr>
            <w:tcW w:type="dxa" w:w="351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指定某一章提问，如「洛必达法则什么时候能用」</w:t>
            </w:r>
          </w:p>
        </w:tc>
        <w:tc>
          <w:tcPr>
            <w:tcW w:type="dxa" w:w="385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限定课件范围检索原文，基于原文解释并标注出处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错题回顾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在学习档案中按课件或时间筛选错题</w:t>
            </w:r>
          </w:p>
        </w:tc>
        <w:tc>
          <w:tcPr>
            <w:tcW w:type="dxa" w:w="385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按时间线展示错题与解析，支持回看原对话</w:t>
            </w:r>
          </w:p>
        </w:tc>
      </w:tr>
      <w:tr>
        <w:tc>
          <w:tcPr>
            <w:tcW w:type="dxa" w:w="158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临时补漏</w:t>
            </w:r>
          </w:p>
        </w:tc>
        <w:tc>
          <w:tcPr>
            <w:tcW w:type="dxa" w:w="351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输入考试日期与薄弱点</w:t>
            </w:r>
          </w:p>
        </w:tc>
        <w:tc>
          <w:tcPr>
            <w:tcW w:type="dxa" w:w="385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生成按天划分的四阶段备考计划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3.3  用户角色与权限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3-2  角色与权限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权限范围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学生（主要角色）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注册、登录、上传与删除本人课件、发起对话、查看本人档案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数据严格按用户隔离，课件与笔记仅本人可见</w:t>
            </w:r>
          </w:p>
        </w:tc>
      </w:tr>
      <w:tr>
        <w:tc>
          <w:tcPr>
            <w:tcW w:type="dxa" w:w="1928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管理员（可选）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查看用户与课件统计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课程设计阶段暂不实现，列为可选项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4  需求分析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4.1  功能需求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按模块归纳核心功能需求，编号用于后续需求追踪与测试用例关联。优先级分为「必须（P0）」与「应该（P1）」两档。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4-1  功能需求清单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6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5443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功能描述</w:t>
            </w:r>
          </w:p>
        </w:tc>
        <w:tc>
          <w:tcPr>
            <w:tcW w:type="dxa" w:w="56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FR-01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用户管理</w:t>
            </w:r>
          </w:p>
        </w:tc>
        <w:tc>
          <w:tcPr>
            <w:tcW w:type="dxa" w:w="54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注册、登录、密码加密存储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FR-02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用户管理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基于 JWT 的接口鉴权与用户数据隔离</w:t>
            </w:r>
          </w:p>
        </w:tc>
        <w:tc>
          <w:tcPr>
            <w:tcW w:type="dxa" w:w="56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FR-03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课件管理</w:t>
            </w:r>
          </w:p>
        </w:tc>
        <w:tc>
          <w:tcPr>
            <w:tcW w:type="dxa" w:w="54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上传 PDF / Word 课件并保存文件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FR-04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课件管理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解析文档文字、清洗噪声、建立检索索引</w:t>
            </w:r>
          </w:p>
        </w:tc>
        <w:tc>
          <w:tcPr>
            <w:tcW w:type="dxa" w:w="56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FR-05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课件管理</w:t>
            </w:r>
          </w:p>
        </w:tc>
        <w:tc>
          <w:tcPr>
            <w:tcW w:type="dxa" w:w="54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课件列表查看与删除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FR-06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智能对话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自然语言提问，触发 ReAct 循环</w:t>
            </w:r>
          </w:p>
        </w:tc>
        <w:tc>
          <w:tcPr>
            <w:tcW w:type="dxa" w:w="56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FR-07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智能对话</w:t>
            </w:r>
          </w:p>
        </w:tc>
        <w:tc>
          <w:tcPr>
            <w:tcW w:type="dxa" w:w="54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工具①：在本人课件中检索知识点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FR-08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智能对话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工具②：基于课件原文生成练习题</w:t>
            </w:r>
          </w:p>
        </w:tc>
        <w:tc>
          <w:tcPr>
            <w:tcW w:type="dxa" w:w="56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FR-09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智能对话</w:t>
            </w:r>
          </w:p>
        </w:tc>
        <w:tc>
          <w:tcPr>
            <w:tcW w:type="dxa" w:w="54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工具③：按考试日期与薄弱点生成备考计划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FR-10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智能对话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工具④：把生成资料归档到个人档案</w:t>
            </w:r>
          </w:p>
        </w:tc>
        <w:tc>
          <w:tcPr>
            <w:tcW w:type="dxa" w:w="56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FR-11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智能对话</w:t>
            </w:r>
          </w:p>
        </w:tc>
        <w:tc>
          <w:tcPr>
            <w:tcW w:type="dxa" w:w="544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返回 Markdown 结果与思考轨迹，前端渲染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P0</w:t>
            </w:r>
          </w:p>
        </w:tc>
      </w:tr>
      <w:tr>
        <w:tc>
          <w:tcPr>
            <w:tcW w:type="dxa" w:w="62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FR-12</w:t>
            </w:r>
          </w:p>
        </w:tc>
        <w:tc>
          <w:tcPr>
            <w:tcW w:type="dxa" w:w="113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学习档案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历史对话、笔记、错题的分类查看</w:t>
            </w:r>
          </w:p>
        </w:tc>
        <w:tc>
          <w:tcPr>
            <w:tcW w:type="dxa" w:w="56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4.2  非功能需求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4-2 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483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性能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单次对话（含 3~5 轮工具调用）响应时间控制在 20 秒以内；课件解析 10MB 以内文件不超过 30 秒</w:t>
            </w:r>
          </w:p>
        </w:tc>
      </w:tr>
      <w:tr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安全</w:t>
            </w:r>
          </w:p>
        </w:tc>
        <w:tc>
          <w:tcPr>
            <w:tcW w:type="dxa" w:w="748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密码加密存储；接口需鉴权；用户数据隔离；API Key 只存在于服务端环境变量，禁止入库与提交仓库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可靠性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智能体循环设置最大轮次与超时保护，工具异常不得导致接口 500，必须返回可读结果</w:t>
            </w:r>
          </w:p>
        </w:tc>
      </w:tr>
      <w:tr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可用性</w:t>
            </w:r>
          </w:p>
        </w:tc>
        <w:tc>
          <w:tcPr>
            <w:tcW w:type="dxa" w:w="748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支持 Chrome / Edge 最新版；关键操作有明确提示与错误说明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可维护性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三层架构职责清晰；智能体模块具备单元测试；关键约定写入文档</w:t>
            </w:r>
          </w:p>
        </w:tc>
      </w:tr>
      <w:tr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兼容性</w:t>
            </w:r>
          </w:p>
        </w:tc>
        <w:tc>
          <w:tcPr>
            <w:tcW w:type="dxa" w:w="7483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后端 JDK 17、前端 Node 20、智能体 Python 3.11+、数据库 MySQL 8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4.3  核心业务流程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系统最具代表性的流程是「基于课件复习」的一次完整对话。用户上传《高等数学》课件后输入「下周要考高数极限，帮我复习」，智能体依次执行检索、出题、归档，最终由前端渲染结果。下表为真实运行的思考轨迹（前期已在智能体服务中跑通）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4-3  ReAct 对话轨迹示例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56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轮次</w:t>
            </w:r>
          </w:p>
        </w:tc>
        <w:tc>
          <w:tcPr>
            <w:tcW w:type="dxa" w:w="221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思考（Thought）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行动（Action）</w:t>
            </w:r>
          </w:p>
        </w:tc>
        <w:tc>
          <w:tcPr>
            <w:tcW w:type="dxa" w:w="368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观察（Observation）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用户问课程内容，先检索课件原文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search_courseware（极限）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返回课件原文：极限定义、两个重要极限、洛必达法则等</w:t>
            </w:r>
          </w:p>
        </w:tc>
      </w:tr>
      <w:tr>
        <w:tc>
          <w:tcPr>
            <w:tcW w:type="dxa" w:w="56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已拿到原文，基于它出配套练习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generate_exercises（原文, 3 题）</w:t>
            </w:r>
          </w:p>
        </w:tc>
        <w:tc>
          <w:tcPr>
            <w:tcW w:type="dxa" w:w="368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生成 3 道简答题及参考答案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用户给了考试日期，补一份倒排计划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generate_study_plan（日期）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生成四阶段、按天划分的备考计划</w:t>
            </w:r>
          </w:p>
        </w:tc>
      </w:tr>
      <w:tr>
        <w:tc>
          <w:tcPr>
            <w:tcW w:type="dxa" w:w="567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221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资料齐了，存入个人档案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archive_note（标题, 内容）</w:t>
            </w:r>
          </w:p>
        </w:tc>
        <w:tc>
          <w:tcPr>
            <w:tcW w:type="dxa" w:w="368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归档成功，返回笔记编号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整理最终回答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输出 Markdown，前端渲染富文本与公式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5  可行性分析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5.1  技术可行性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项目所选技术均为成熟方案：前端 Vue 3 + Element Plus、业务层 Spring Boot 3、智能体层 FastAPI + LangChain、数据库 MySQL 8，社区资料充足，学习成本可控。真正的技术风险集中在智能体的可控性上——是否会出现无限调用工具、是否会胡编乱造。这两点已在前期骨架中通过「强制检索 + 四条安全阀」给出工程解，并用 40 个自动化测试验证，因此技术路线可行。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5.2  经济可行性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系统本身为课程设计作品，无需商业投入；主要成本是大模型 API 调用费用。以国内主流模型（DeepSeek / 通义千问）的公开价格估算，一次包含多轮工具调用的完整对话约消耗数千 token，成本在分厘级别；课程演示与测试的总调用量预计不足十元，且各平台均提供新用户免费额度。开发工具（VS Code、Git、MySQL）全部免费，经济上完全可行。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5.3  操作可行性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系统为 B/S 架构，用户只需浏览器即可使用，无需安装任何客户端；上传课件、对话、查看档案均为常见 Web 交互形式，符合目标用户的使用习惯。开发与协作工具（Git + GitHub）也已配置完成，组员可按规范文档直接上手。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5.4  进度可行性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项目周期为 6 周，4 人分工明确（前端、后端、智能体、测试与文档），可并行推进。截至本报告编写时，第 0 周前置准备已全部完成：仓库、协作规范、智能体服务骨架与核心循环均已就绪，实际进度略快于计划，为后续联调留出了缓冲。整体进度可行。</w:t>
      </w: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6  技术方案与选型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6.1  总体架构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系统采用前后端分离 + Java / Python 双服务架构。浏览器端 Vue 3 负责界面与富文本渲染；Spring Boot 业务层负责用户鉴权、文件存储、数据库读写与请求编排；Python 智能体层负责 ReAct 循环、四个工具的实现与文档解析，通过 HTTP 与业务层通信。职责边界清晰：业务层不写推理逻辑，智能体层不直接改业务表结构。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6.2  技术选型对比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6-1  关键技术选型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0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type="dxa" w:w="243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选型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备选方案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选择理由</w:t>
            </w:r>
          </w:p>
        </w:tc>
      </w:tr>
      <w:tr>
        <w:tc>
          <w:tcPr>
            <w:tcW w:type="dxa" w:w="130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前端框架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Vue 3 + Element Plus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React + Ant Design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学习曲线平缓，Element Plus 组件覆盖表单与表格场景</w:t>
            </w:r>
          </w:p>
        </w:tc>
      </w:tr>
      <w:tr>
        <w:tc>
          <w:tcPr>
            <w:tcW w:type="dxa" w:w="130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业务服务</w:t>
            </w:r>
          </w:p>
        </w:tc>
        <w:tc>
          <w:tcPr>
            <w:tcW w:type="dxa" w:w="243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Spring Boot 3（JDK 17）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Flask / Django</w:t>
            </w:r>
          </w:p>
        </w:tc>
        <w:tc>
          <w:tcPr>
            <w:tcW w:type="dxa" w:w="294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课程要求包含 Java 服务；生态成熟，便于分层与鉴权</w:t>
            </w:r>
          </w:p>
        </w:tc>
      </w:tr>
      <w:tr>
        <w:tc>
          <w:tcPr>
            <w:tcW w:type="dxa" w:w="130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智能体编排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FastAPI + 自研 ReAct 循环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LangGraph 预构建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循环逻辑可完全掌控，便于答辩讲解与定制安全阀</w:t>
            </w:r>
          </w:p>
        </w:tc>
      </w:tr>
      <w:tr>
        <w:tc>
          <w:tcPr>
            <w:tcW w:type="dxa" w:w="130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课件检索</w:t>
            </w:r>
          </w:p>
        </w:tc>
        <w:tc>
          <w:tcPr>
            <w:tcW w:type="dxa" w:w="243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关键词打分（2-gram）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向量检索（Chroma / FAISS）</w:t>
            </w:r>
          </w:p>
        </w:tc>
        <w:tc>
          <w:tcPr>
            <w:tcW w:type="dxa" w:w="294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零外部依赖、可解释；向量检索列为后续升级项</w:t>
            </w:r>
          </w:p>
        </w:tc>
      </w:tr>
      <w:tr>
        <w:tc>
          <w:tcPr>
            <w:tcW w:type="dxa" w:w="130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文档解析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PyPDF / python-docx + 文本清洗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付费 OCR 服务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免费、离线，满足文字型课件需求</w:t>
            </w:r>
          </w:p>
        </w:tc>
      </w:tr>
      <w:tr>
        <w:tc>
          <w:tcPr>
            <w:tcW w:type="dxa" w:w="130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数据库</w:t>
            </w:r>
          </w:p>
        </w:tc>
        <w:tc>
          <w:tcPr>
            <w:tcW w:type="dxa" w:w="243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MySQL 8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SQLite</w:t>
            </w:r>
          </w:p>
        </w:tc>
        <w:tc>
          <w:tcPr>
            <w:tcW w:type="dxa" w:w="294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课程要求；支持多用户与并发，贴近真实部署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6.3  开源方案调研结论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前期在 GitHub 上检索了同类项目，评估是否直接二次开发。主要候选与结论如下：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6-2  同类开源项目评估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技术栈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关注度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许可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ZpAgent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LangChain + LangGraph + FastAPI + Vue3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5 星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MIT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技术栈最接近，可借鉴流式输出与工具组织方式</w:t>
            </w:r>
          </w:p>
        </w:tc>
      </w:tr>
      <w:tr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ai-chatbot（智学AI）</w:t>
            </w:r>
          </w:p>
        </w:tc>
        <w:tc>
          <w:tcPr>
            <w:tcW w:type="dxa" w:w="294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FastAPI + LangChain + ChromaDB + Streamlit</w:t>
            </w:r>
          </w:p>
        </w:tc>
        <w:tc>
          <w:tcPr>
            <w:tcW w:type="dxa" w:w="90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3 星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无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有 RAG 无 ReAct；无许可证，不可直接使用代码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IntelliCourse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FastAPI + LangChain + LangGraph + Pinecone</w:t>
            </w:r>
          </w:p>
        </w:tc>
        <w:tc>
          <w:tcPr>
            <w:tcW w:type="dxa" w:w="90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7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课程顾问场景相近，但依赖境外云服务</w:t>
            </w:r>
          </w:p>
        </w:tc>
      </w:tr>
      <w:tr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TAlker</w:t>
            </w:r>
          </w:p>
        </w:tc>
        <w:tc>
          <w:tcPr>
            <w:tcW w:type="dxa" w:w="294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LangChain + ChromaDB（BM25 + 向量）</w:t>
            </w:r>
          </w:p>
        </w:tc>
        <w:tc>
          <w:tcPr>
            <w:tcW w:type="dxa" w:w="90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7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2835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混合检索思路值得借鉴</w:t>
            </w:r>
          </w:p>
        </w:tc>
      </w:tr>
    </w:tbl>
    <w:p>
      <w:pPr>
        <w:spacing w:after="40"/>
      </w:pP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结论：同类项目多为个人练习，缺少可直接 fork 的成熟工程；且绝大多数没有 Java 业务层，与本项目的三层架构和四人分工不匹配。因此确定采用「自建骨架 + 复用官方框架」的路线：ReAct 循环自行实现以保证可控与可讲解，工具与 LLM 调用复用 LangChain 生态，并借鉴上述项目在流式输出与混合检索上的设计思路。</w:t>
      </w: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7  关键难点与应对措施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7-1  难点与应对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难点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具体表现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应对措施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知识幻觉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模型凭记忆作答，内容与课件不符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强制先调用检索工具，基于课件原文回答并标注出处</w:t>
            </w:r>
          </w:p>
        </w:tc>
        <w:tc>
          <w:tcPr>
            <w:tcW w:type="dxa" w:w="124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已在骨架实现</w:t>
            </w:r>
          </w:p>
        </w:tc>
      </w:tr>
      <w:tr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无限循环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模型反复调用同一工具，浪费 token 甚至卡死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最大轮次上限、重复调用打断、工具异常转观察、必定返回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已实现并测试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PDF 文本脏乱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硬换行、页码、零宽字符导致检索命中率低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独立文本清洗模块：合并断行、去页码、去控制符</w:t>
            </w:r>
          </w:p>
        </w:tc>
        <w:tc>
          <w:tcPr>
            <w:tcW w:type="dxa" w:w="124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已实现并测试</w:t>
            </w:r>
          </w:p>
        </w:tc>
      </w:tr>
      <w:tr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大模型 API 不稳定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网络波动或限流导致对话中断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设置超时与降级；规则引擎作为无 Key 时的兜底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部分实现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四人协作冲突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同时修改同一文件、误提交密钥与大文件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分支模型 + 提交规范 + .gitignore + AI 助手规则文件</w:t>
            </w:r>
          </w:p>
        </w:tc>
        <w:tc>
          <w:tcPr>
            <w:tcW w:type="dxa" w:w="1247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已完成规范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8  团队分工与进度计划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8.1  团队分工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8-1  成员分工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020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成员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主要职责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工作分支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朱斌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前端开发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Vue 页面、接口对接、Markdown 与公式渲染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feature/frontend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黄博成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后端开发</w:t>
            </w:r>
          </w:p>
        </w:tc>
        <w:tc>
          <w:tcPr>
            <w:tcW w:type="dxa" w:w="476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数据库设计、用户与文件接口、请求编排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feature/backend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伍宇钊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智能体开发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ReAct 循环、四个工具、课件解析与调试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feature/agent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严博誉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测试与文档</w:t>
            </w:r>
          </w:p>
        </w:tc>
        <w:tc>
          <w:tcPr>
            <w:tcW w:type="dxa" w:w="476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仓库管理、功能测试、全套文档、答辩材料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8"/>
              </w:rPr>
              <w:t>feature/docs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E74B5"/>
          <w:sz w:val="25"/>
        </w:rPr>
        <w:t>8.2  进度计划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8-2  六周里程碑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020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主要任务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交付物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第 0 周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环境与仓库、协作规范、技术验证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仓库、规范文档、智能体骨架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第 1 周</w:t>
            </w:r>
          </w:p>
        </w:tc>
        <w:tc>
          <w:tcPr>
            <w:tcW w:type="dxa" w:w="260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需求与设计</w:t>
            </w:r>
          </w:p>
        </w:tc>
        <w:tc>
          <w:tcPr>
            <w:tcW w:type="dxa" w:w="36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需求规格说明书、用例图、ER 图、原型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进行中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第 2 周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骨架搭建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三个模块脚手架、数据库建表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待开始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第 3 周</w:t>
            </w:r>
          </w:p>
        </w:tc>
        <w:tc>
          <w:tcPr>
            <w:tcW w:type="dxa" w:w="260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核心功能</w:t>
            </w:r>
          </w:p>
        </w:tc>
        <w:tc>
          <w:tcPr>
            <w:tcW w:type="dxa" w:w="36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用户模块、课件上传与解析、文本索引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第 4 周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核心亮点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ReAct 循环接入大模型、对话页面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待开始</w:t>
            </w:r>
          </w:p>
        </w:tc>
      </w:tr>
      <w:tr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第 5 周</w:t>
            </w:r>
          </w:p>
        </w:tc>
        <w:tc>
          <w:tcPr>
            <w:tcW w:type="dxa" w:w="260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功能完善</w:t>
            </w:r>
          </w:p>
        </w:tc>
        <w:tc>
          <w:tcPr>
            <w:tcW w:type="dxa" w:w="3628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学习档案、错题本、界面美化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待开始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第 6 周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测试与交付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测试报告、文档定稿、答辩 PPT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待开始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9  前期工作进展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截至本报告编写，第 0 周的前置准备已全部落地，可直接支撑后续开发与联调。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9-1  前置准备工作清单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工作项</w:t>
            </w:r>
          </w:p>
        </w:tc>
        <w:tc>
          <w:tcPr>
            <w:tcW w:type="dxa" w:w="510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产出物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版本库与分支模型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GitHub 仓库、main / dev / 四条 feature 分支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团队协作规范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协作规范、Git 速查表、开发环境与接口约定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项目说明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面向用户的 README、PR 与 Issue 模板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智能体服务骨架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FastAPI 服务、健康检查、对话接口与数据契约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四个工具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课件检索、出题、备考计划、笔记归档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ReAct 循环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循环控制器、四条安全阀、完整思考轨迹输出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课件文本清洗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断行合并、页码剔除、零宽字符清理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自动化测试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40 个单元与接口测试全部通过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大模型接入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将规则引擎替换为真实大模型推理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进行中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前端与后端</w:t>
            </w:r>
          </w:p>
        </w:tc>
        <w:tc>
          <w:tcPr>
            <w:tcW w:type="dxa" w:w="510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Vue 页面、Spring Boot 接口与数据库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待开始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10  风险分析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 w:cs="微软雅黑"/>
          <w:b/>
          <w:i w:val="0"/>
          <w:color w:val="595959"/>
          <w:sz w:val="18"/>
        </w:rPr>
        <w:t>表 10-1  风险识别与应对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49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可能性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应对措施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大模型接入效果不达预期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先用规则引擎保证链路可用；提示词模板化、可迭代调整</w:t>
            </w:r>
          </w:p>
        </w:tc>
      </w:tr>
      <w:tr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成员 Git 不熟练导致误操作</w:t>
            </w:r>
          </w:p>
        </w:tc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分支保护 + AI 助手规则文件 + 禁止强推 + 每日同步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API 费用或限流超预期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控制最大轮次、缓存重复检索结果、准备备用服务商</w:t>
            </w:r>
          </w:p>
        </w:tc>
      </w:tr>
      <w:tr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三人进度不均导致集成延期</w:t>
            </w:r>
          </w:p>
        </w:tc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每周固定站会；先打通接口再各自填充功能</w:t>
            </w:r>
          </w:p>
        </w:tc>
      </w:tr>
      <w:tr>
        <w:tc>
          <w:tcPr>
            <w:tcW w:type="dxa" w:w="2494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Python 版本兼容问题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固定解释器版本，依赖锁定后写入文档</w:t>
            </w:r>
          </w:p>
        </w:tc>
      </w:tr>
      <w:tr>
        <w:tc>
          <w:tcPr>
            <w:tcW w:type="dxa" w:w="2494"/>
            <w:shd w:val="clear" w:color="auto" w:fill="F2F6FA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文档与实现脱节</w:t>
            </w:r>
          </w:p>
        </w:tc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1020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40" w:after="40" w:line="276" w:lineRule="auto"/>
            </w:pPr>
            <w:r>
              <w:rPr>
                <w:rFonts w:ascii="宋体" w:hAnsi="宋体" w:eastAsia="宋体" w:cs="宋体"/>
                <w:b w:val="0"/>
                <w:i w:val="0"/>
                <w:color w:val="222222"/>
                <w:sz w:val="17"/>
              </w:rPr>
              <w:t>每次功能变更同步更新文档，PR 时检查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11  结论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综合以上分析，本项目在技术、经济、操作与进度四个维度均具备可行性。选题针对真实存在的学习痛点，技术路线有三层架构与成熟框架支撑，核心难点已在前置阶段通过工程手段验证，团队分工与协作机制也已就绪。</w:t>
      </w:r>
    </w:p>
    <w:p>
      <w:pPr>
        <w:spacing w:line="360" w:lineRule="auto" w:before="0" w:after="80"/>
        <w:ind w:firstLine="420"/>
        <w:jc w:val="both"/>
      </w:pPr>
      <w:r>
        <w:rPr>
          <w:rFonts w:ascii="宋体" w:hAnsi="宋体" w:eastAsia="宋体" w:cs="宋体"/>
          <w:b w:val="0"/>
          <w:i w:val="0"/>
          <w:color w:val="222222"/>
          <w:sz w:val="21"/>
        </w:rPr>
        <w:t>下一步工作：一是完成需求规格说明书与系统设计文档，明确接口与数据结构；二是打通「前端—业务层—智能体」的最小闭环；三是将规则引擎升级为真实大模型推理，并在真实课件上评估回答质量。</w:t>
      </w:r>
    </w:p>
    <w:p>
      <w:pPr>
        <w:spacing w:before="360"/>
        <w:jc w:val="center"/>
      </w:pPr>
      <w:r>
        <w:rPr>
          <w:rFonts w:ascii="微软雅黑" w:hAnsi="微软雅黑" w:eastAsia="微软雅黑" w:cs="微软雅黑"/>
          <w:b w:val="0"/>
          <w:i w:val="0"/>
          <w:color w:val="595959"/>
          <w:sz w:val="19"/>
        </w:rPr>
        <w:t>— 报告结束 —</w:t>
      </w:r>
    </w:p>
    <w:sectPr w:rsidR="00FC693F" w:rsidRPr="0006063C" w:rsidSect="00034616">
      <w:footerReference w:type="default" r:id="rId9"/>
      <w:pgSz w:w="11906" w:h="16838"/>
      <w:pgMar w:top="1417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595959"/>
        <w:sz w:val="17"/>
      </w:rPr>
      <w:t xml:space="preserve">基于 ReAct AI Agent 的校园课程学习助手平台 · 项目分析报告    </w:t>
    </w:r>
    <w:fldSimple w:instr="PAGE">
      <w:r>
        <w:rPr>
          <w:sz w:val="17"/>
        </w:rPr>
        <w:t>1</w:t>
      </w:r>
    </w:fldSimple>
    <w:r>
      <w:rPr>
        <w:rFonts w:ascii="宋体" w:hAnsi="宋体" w:eastAsia="宋体" w:cs="宋体"/>
        <w:b w:val="0"/>
        <w:i w:val="0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