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实验目的：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1、用实验方法验证刚体转动定律，并求其转动惯量（塔轮系统的转动惯量I是包括塔轮A、均匀细柱B和B′以及一对圆柱重物m</w:t>
      </w:r>
      <w:r>
        <w:rPr>
          <w:rFonts w:hint="default" w:ascii="Times New Roman" w:hAnsi="Times New Roman" w:cs="Times New Roman"/>
          <w:vertAlign w:val="subscript"/>
          <w:lang w:val="en-US" w:eastAsia="zh-CN"/>
        </w:rPr>
        <w:t>0</w:t>
      </w:r>
      <w:r>
        <w:rPr>
          <w:rFonts w:hint="default" w:ascii="Times New Roman" w:hAnsi="Times New Roman" w:cs="Times New Roman"/>
          <w:lang w:val="en-US" w:eastAsia="zh-CN"/>
        </w:rPr>
        <w:t xml:space="preserve">对OO′转轴的转动惯量）。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2、学习用作图法处理实验数据。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实验仪器：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1、刚体转动惯量实验仪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2、秒表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3、米尺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4、坐标纸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 xml:space="preserve">实验条件：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1、轴承的摩擦力矩要视为可以恒定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2、引线的张力要近似等于砝码的重力T≈T’≈mg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750695" cy="173355"/>
            <wp:effectExtent l="0" t="0" r="190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>
                      <a:clrChange>
                        <a:clrFrom>
                          <a:srgbClr val="F5F4EC">
                            <a:alpha val="100000"/>
                          </a:srgbClr>
                        </a:clrFrom>
                        <a:clrTo>
                          <a:srgbClr val="F5F4EC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069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实验原理：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12215" cy="1891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clrChange>
                        <a:clrFrom>
                          <a:srgbClr val="F7F8F3">
                            <a:alpha val="100000"/>
                          </a:srgbClr>
                        </a:clrFrom>
                        <a:clrTo>
                          <a:srgbClr val="F7F8F3">
                            <a:alpha val="100000"/>
                            <a:alpha val="0"/>
                          </a:srgbClr>
                        </a:clrTo>
                      </a:clrChange>
                      <a:grayscl/>
                      <a:lum bright="-12000" contrast="36000"/>
                    </a:blip>
                    <a:srcRect l="1851"/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228090" cy="11366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3F3F3">
                            <a:alpha val="100000"/>
                          </a:srgbClr>
                        </a:clrFrom>
                        <a:clrTo>
                          <a:srgbClr val="F3F3F3">
                            <a:alpha val="100000"/>
                            <a:alpha val="0"/>
                          </a:srgbClr>
                        </a:clrTo>
                      </a:clrChange>
                      <a:lum bright="-24000" contrast="72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09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实验步骤：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1、调节实验装置：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a、调节底座螺丝使转轴 垂直于水平面。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b、调节滑轮高度，使拉线 与塔轮轴垂直，并与滑轮面共面。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c、选定砝码下落起点到地面的高度h=80cm，并保持不变。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2、测量：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a、取塔轮半径r=3.00cm，质量m=15g （2个砝码），保持高度h不变，测量砝码下落的时间，重复测4次。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b、更换不同质量的砝码，测量下落时间。</w:t>
      </w:r>
    </w:p>
    <w:p>
      <w:pPr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default" w:ascii="Times New Roman" w:hAnsi="Times New Roman" w:cs="Times New Roman"/>
          <w:b/>
          <w:bCs/>
          <w:lang w:val="en-US" w:eastAsia="zh-CN"/>
        </w:rPr>
        <w:t>注意事项：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1、调节转轴，不紧不松。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2、配重物螺丝拧紧，实验中不可再调。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3、绕线与轴垂直，与轮相切，密排，不重叠。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4、砝码从固定高度由静止下落。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5、砝码托及每个砝码质量均为5克。 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6、步骤3 （平行轴定理）不做。</w:t>
      </w:r>
    </w:p>
    <w:p>
      <w:pPr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数据记录与处理：</w:t>
      </w:r>
    </w:p>
    <w:p>
      <w:pPr>
        <w:rPr>
          <w:rFonts w:hint="default" w:ascii="Times New Roman" w:hAnsi="Times New Roman" w:cs="Times New Roman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dlYWYzOWZkOTdmYmRlM2FiMzEyZjc2ZjQ2ZTJhYmQifQ=="/>
  </w:docVars>
  <w:rsids>
    <w:rsidRoot w:val="7B754AB5"/>
    <w:rsid w:val="7B75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92</Characters>
  <Lines>0</Lines>
  <Paragraphs>0</Paragraphs>
  <TotalTime>50</TotalTime>
  <ScaleCrop>false</ScaleCrop>
  <LinksUpToDate>false</LinksUpToDate>
  <CharactersWithSpaces>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2023-06-11T15:49:00Z</dcterms:created>
  <dc:creator>wuzeto</dc:creator>
  <cp:lastModifiedBy>wuzeto</cp:lastModifiedBy>
  <dcterms:modified xsi:type="dcterms:W3CDTF">2023-06-11T16:42:38Z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2874DD5A5E7D4EA8ABD1D5F49B82439F_11</vt:lpwstr>
  </property>
</Properties>
</file>