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药库药房管理基本流程"/>
    <w:p>
      <w:pPr>
        <w:pStyle w:val="Heading1"/>
      </w:pPr>
      <w:r>
        <w:rPr>
          <w:rFonts w:hint="eastAsia"/>
        </w:rPr>
        <w:t xml:space="preserve">药库、药房管理基本流程</w:t>
      </w:r>
    </w:p>
    <w:p>
      <w:pPr>
        <w:pStyle w:val="FirstParagraph"/>
      </w:pPr>
      <w:r>
        <w:t xml:space="preserve"> </w:t>
      </w:r>
    </w:p>
    <w:bookmarkStart w:id="24" w:name="Xc64cb1268ce45752097f70daef9a28280536d12"/>
    <w:p>
      <w:pPr>
        <w:pStyle w:val="Heading2"/>
      </w:pPr>
      <w:r>
        <w:t xml:space="preserve">3.1 </w:t>
      </w:r>
      <w:r>
        <w:rPr>
          <w:rFonts w:hint="eastAsia"/>
        </w:rPr>
        <w:t xml:space="preserve">药库管理</w:t>
      </w:r>
    </w:p>
    <w:p>
      <w:pPr>
        <w:pStyle w:val="FirstParagraph"/>
      </w:pPr>
      <w:r>
        <w:rPr>
          <w:rFonts w:hint="eastAsia"/>
          <w:b/>
          <w:bCs/>
        </w:rPr>
        <w:t xml:space="preserve">操作人员</w:t>
      </w:r>
      <w:r>
        <w:rPr>
          <w:rFonts w:hint="eastAsia"/>
        </w:rPr>
        <w:t xml:space="preserve">：药库管理员</w:t>
      </w:r>
    </w:p>
    <w:p>
      <w:pPr>
        <w:pStyle w:val="BodyText"/>
      </w:pPr>
      <w:r>
        <w:t xml:space="preserve"> </w:t>
      </w:r>
    </w:p>
    <w:bookmarkStart w:id="20" w:name="Xb335d5baaa4db7b7b6f29cdf2e51d46eb11b7fb"/>
    <w:p>
      <w:pPr>
        <w:pStyle w:val="Heading3"/>
      </w:pPr>
      <w:r>
        <w:rPr>
          <w:rFonts w:hint="eastAsia"/>
        </w:rPr>
        <w:t xml:space="preserve">（1）药品盘点</w:t>
      </w:r>
    </w:p>
    <w:p>
      <w:pPr>
        <w:pStyle w:val="FirstParagraph"/>
      </w:pPr>
      <w:r>
        <w:rPr>
          <w:rFonts w:hint="eastAsia"/>
        </w:rPr>
        <w:t xml:space="preserve">功能作用：用于药库期初及后期定期核对所有药品数量，了解药房管理现状并核准系统与实际药物数量。</w:t>
      </w:r>
    </w:p>
    <w:p>
      <w:pPr>
        <w:pStyle w:val="BodyText"/>
      </w:pPr>
      <w:r>
        <w:rPr>
          <w:rFonts w:hint="eastAsia"/>
        </w:rPr>
        <w:t xml:space="preserve">操作步骤：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打开功能，药库管理药品盘点。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点击新增盘点表（若提示已有未完成盘点单，可直接点击盘点录入），点击导入库存，按需要在实际库存（包装）列输入现有实际库存，点击保存。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点击审核保存（保存后会自动弹出盘点表打印预览）。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点击库存调整，选择盘点部门，点击显示，点击调整，完成库存盘点操作。</w:t>
      </w:r>
    </w:p>
    <w:p>
      <w:pPr>
        <w:pStyle w:val="FirstParagraph"/>
      </w:pPr>
      <w:r>
        <w:t xml:space="preserve"> </w:t>
      </w:r>
    </w:p>
    <w:bookmarkEnd w:id="20"/>
    <w:bookmarkStart w:id="21" w:name="X8bb592d56a53835c0fedff6f4399eb583bf5967"/>
    <w:p>
      <w:pPr>
        <w:pStyle w:val="Heading3"/>
      </w:pPr>
      <w:r>
        <w:rPr>
          <w:rFonts w:hint="eastAsia"/>
        </w:rPr>
        <w:t xml:space="preserve">（2）药库库存上下限维护</w:t>
      </w:r>
    </w:p>
    <w:p>
      <w:pPr>
        <w:pStyle w:val="FirstParagraph"/>
      </w:pPr>
      <w:r>
        <w:rPr>
          <w:rFonts w:hint="eastAsia"/>
        </w:rPr>
        <w:t xml:space="preserve">功能作用：监控药库药品数量，为制定采购计划提供依据。</w:t>
      </w:r>
    </w:p>
    <w:p>
      <w:pPr>
        <w:pStyle w:val="BodyText"/>
      </w:pPr>
      <w:r>
        <w:rPr>
          <w:rFonts w:hint="eastAsia"/>
        </w:rPr>
        <w:t xml:space="preserve">操作步骤：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打开功能，药库管理药库库存上下限维护。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选择库房名称，检索需设置药品，输入库存下限，输入库存上限，点击保存。</w:t>
      </w:r>
    </w:p>
    <w:p>
      <w:pPr>
        <w:pStyle w:val="FirstParagraph"/>
      </w:pPr>
      <w:r>
        <w:t xml:space="preserve"> </w:t>
      </w:r>
    </w:p>
    <w:bookmarkEnd w:id="21"/>
    <w:bookmarkStart w:id="22" w:name="X1efbd9f5af83f6a8f8019f1bd2408efe8eda2da"/>
    <w:p>
      <w:pPr>
        <w:pStyle w:val="Heading3"/>
      </w:pPr>
      <w:r>
        <w:rPr>
          <w:rFonts w:hint="eastAsia"/>
        </w:rPr>
        <w:t xml:space="preserve">（3）药库购药计划</w:t>
      </w:r>
    </w:p>
    <w:p>
      <w:pPr>
        <w:pStyle w:val="FirstParagraph"/>
      </w:pPr>
      <w:r>
        <w:rPr>
          <w:rFonts w:hint="eastAsia"/>
        </w:rPr>
        <w:t xml:space="preserve">功能作用：药库对需采购药品制定购药计划并由管理者审核。</w:t>
      </w:r>
    </w:p>
    <w:p>
      <w:pPr>
        <w:pStyle w:val="BodyText"/>
      </w:pPr>
      <w:r>
        <w:rPr>
          <w:rFonts w:hint="eastAsia"/>
        </w:rPr>
        <w:t xml:space="preserve">编制方法（本系统）：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手动编制：人工录入需购药品计划。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临近期间平均参照法：根据近</w:t>
      </w:r>
      <w:r>
        <w:t xml:space="preserve"> x </w:t>
      </w:r>
      <w:r>
        <w:rPr>
          <w:rFonts w:hint="eastAsia"/>
        </w:rPr>
        <w:t xml:space="preserve">月药品销售使用情况自动生成购药计划。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药品储备定额参照法：根据药品上下限生成购药计划，当药品不足下限时，生成补全至药品上限数量的购药计划。</w:t>
      </w:r>
    </w:p>
    <w:p>
      <w:pPr>
        <w:pStyle w:val="BodyText"/>
      </w:pPr>
      <w:r>
        <w:rPr>
          <w:rFonts w:hint="eastAsia"/>
        </w:rPr>
        <w:t xml:space="preserve">操作步骤：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进入功能，药库管理药品购药计划。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点击新增，选择库房名称，选择计划类型，选择编制方法（此处实验选择手动输入即可），检索需采药品，选择药品双击弹出药品数量录入。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录入需采购数量，点击确定。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点击保存完成采购单新增。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点击审核弹出窗体，双击采购单。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点击保存完成采购单审核。</w:t>
      </w:r>
    </w:p>
    <w:p>
      <w:pPr>
        <w:pStyle w:val="FirstParagraph"/>
      </w:pPr>
      <w:r>
        <w:t xml:space="preserve"> </w:t>
      </w:r>
    </w:p>
    <w:bookmarkEnd w:id="22"/>
    <w:bookmarkStart w:id="23" w:name="X90dd8fc392493cddeb47229c7a5a3fbe6d72f9f"/>
    <w:p>
      <w:pPr>
        <w:pStyle w:val="Heading3"/>
      </w:pPr>
      <w:r>
        <w:rPr>
          <w:rFonts w:hint="eastAsia"/>
        </w:rPr>
        <w:t xml:space="preserve">（4）药库入库</w:t>
      </w:r>
    </w:p>
    <w:p>
      <w:pPr>
        <w:pStyle w:val="FirstParagraph"/>
      </w:pPr>
      <w:r>
        <w:rPr>
          <w:rFonts w:hint="eastAsia"/>
        </w:rPr>
        <w:t xml:space="preserve">功能作用：对需入库药品进行入库处理。</w:t>
      </w:r>
    </w:p>
    <w:p>
      <w:pPr>
        <w:pStyle w:val="BodyText"/>
      </w:pPr>
      <w:r>
        <w:rPr>
          <w:rFonts w:hint="eastAsia"/>
        </w:rPr>
        <w:t xml:space="preserve">操作步骤：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进入功能，药库管理药品入库管理。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点击新增，选择入库单相关信息，录入入库药品，点击保存。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点击审核，双击入库单。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核对药品，点击保存。</w:t>
      </w:r>
    </w:p>
    <w:p>
      <w:pPr>
        <w:pStyle w:val="FirstParagraph"/>
      </w:pPr>
      <w:r>
        <w:t xml:space="preserve"> </w:t>
      </w:r>
    </w:p>
    <w:bookmarkEnd w:id="23"/>
    <w:bookmarkEnd w:id="24"/>
    <w:bookmarkStart w:id="28" w:name="X59c22b95b17e0a8039b8796408a90a4fadf5412"/>
    <w:p>
      <w:pPr>
        <w:pStyle w:val="Heading2"/>
      </w:pPr>
      <w:r>
        <w:t xml:space="preserve">3.2 </w:t>
      </w:r>
      <w:r>
        <w:rPr>
          <w:rFonts w:hint="eastAsia"/>
        </w:rPr>
        <w:t xml:space="preserve">药房管理</w:t>
      </w:r>
    </w:p>
    <w:p>
      <w:pPr>
        <w:pStyle w:val="FirstParagraph"/>
      </w:pPr>
      <w:r>
        <w:rPr>
          <w:rFonts w:hint="eastAsia"/>
          <w:b/>
          <w:bCs/>
        </w:rPr>
        <w:t xml:space="preserve">操作人员</w:t>
      </w:r>
      <w:r>
        <w:rPr>
          <w:rFonts w:hint="eastAsia"/>
        </w:rPr>
        <w:t xml:space="preserve">：药房管理员</w:t>
      </w:r>
    </w:p>
    <w:p>
      <w:pPr>
        <w:pStyle w:val="BodyText"/>
      </w:pPr>
      <w:r>
        <w:t xml:space="preserve"> </w:t>
      </w:r>
    </w:p>
    <w:bookmarkStart w:id="25" w:name="X6c424d7ea6c0ff56ff39b89f5000d2394726e33"/>
    <w:p>
      <w:pPr>
        <w:pStyle w:val="Heading3"/>
      </w:pPr>
      <w:r>
        <w:rPr>
          <w:rFonts w:hint="eastAsia"/>
        </w:rPr>
        <w:t xml:space="preserve">（1）药品盘点（需切换账号科室为药房）</w:t>
      </w:r>
    </w:p>
    <w:p>
      <w:pPr>
        <w:pStyle w:val="FirstParagraph"/>
      </w:pPr>
      <w:r>
        <w:rPr>
          <w:rFonts w:hint="eastAsia"/>
        </w:rPr>
        <w:t xml:space="preserve">功能作用：与药库盘点功能相同。</w:t>
      </w:r>
    </w:p>
    <w:p>
      <w:pPr>
        <w:pStyle w:val="BodyText"/>
      </w:pPr>
      <w:r>
        <w:t xml:space="preserve"> </w:t>
      </w:r>
    </w:p>
    <w:bookmarkEnd w:id="25"/>
    <w:bookmarkStart w:id="26" w:name="X84730e396af18b82a44bb56d5ab58ce47ff3b98"/>
    <w:p>
      <w:pPr>
        <w:pStyle w:val="Heading3"/>
      </w:pPr>
      <w:r>
        <w:rPr>
          <w:rFonts w:hint="eastAsia"/>
        </w:rPr>
        <w:t xml:space="preserve">（2）药房药品维护</w:t>
      </w:r>
    </w:p>
    <w:p>
      <w:pPr>
        <w:pStyle w:val="FirstParagraph"/>
      </w:pPr>
      <w:r>
        <w:rPr>
          <w:rFonts w:hint="eastAsia"/>
        </w:rPr>
        <w:t xml:space="preserve">功能作用：维护药品上下限、设置药品启用状态、记录存放位置。</w:t>
      </w:r>
    </w:p>
    <w:p>
      <w:pPr>
        <w:pStyle w:val="BodyText"/>
      </w:pPr>
      <w:r>
        <w:rPr>
          <w:rFonts w:hint="eastAsia"/>
        </w:rPr>
        <w:t xml:space="preserve">操作步骤：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进入功能，药房管理药房药品维护。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选择药房名称，检索药品，输入库存下限，输入库存上限，设置是否禁卖（即是否启用该药品的使用），输入存放位置，点击保存。</w:t>
      </w:r>
    </w:p>
    <w:p>
      <w:pPr>
        <w:pStyle w:val="FirstParagraph"/>
      </w:pPr>
      <w:r>
        <w:t xml:space="preserve"> </w:t>
      </w:r>
    </w:p>
    <w:bookmarkEnd w:id="26"/>
    <w:bookmarkStart w:id="27" w:name="X329973e5898200649ccb3136059ab60ccdd7388"/>
    <w:p>
      <w:pPr>
        <w:pStyle w:val="Heading3"/>
      </w:pPr>
      <w:r>
        <w:rPr>
          <w:rFonts w:hint="eastAsia"/>
        </w:rPr>
        <w:t xml:space="preserve">（3）药品领药申请</w:t>
      </w:r>
    </w:p>
    <w:p>
      <w:pPr>
        <w:pStyle w:val="FirstParagraph"/>
      </w:pPr>
      <w:r>
        <w:rPr>
          <w:rFonts w:hint="eastAsia"/>
        </w:rPr>
        <w:t xml:space="preserve">功能作用：药房向药库发起领药申请，经药库审核后完成药品转移。</w:t>
      </w:r>
    </w:p>
    <w:p>
      <w:pPr>
        <w:pStyle w:val="BodyText"/>
      </w:pPr>
      <w:r>
        <w:rPr>
          <w:rFonts w:hint="eastAsia"/>
        </w:rPr>
        <w:t xml:space="preserve">操作步骤：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进入功能，药房管理药品领药申请。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点击新增，选择库房名称，检索药品，双击需申请药品，录入申请数量，点击确定，点击保存。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切换科室为药库，进入功能，药库管理药品出库管理。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点击新增，点击载入申请，双击申请单号，选择会计，点击保存，点击审核，双击出库单，点击确定。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2024-11-25T11:43:42Z</dcterms:created>
  <dcterms:modified xsi:type="dcterms:W3CDTF">2024-11-25T11:43:42Z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