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ENVisual后端设计文档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常官清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left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296"/>
        </w:tabs>
        <w:spacing w:before="156"/>
        <w:rPr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"_Toc531087253"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1.</w:t>
      </w:r>
      <w:r>
        <w:rPr>
          <w:rStyle w:val="25"/>
        </w:rPr>
        <w:t xml:space="preserve"> 概述</w:t>
      </w:r>
      <w:r>
        <w:tab/>
      </w:r>
      <w:r>
        <w:fldChar w:fldCharType="begin"/>
      </w:r>
      <w:r>
        <w:instrText xml:space="preserve"> PAGEREF _Toc531087253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"_Toc531087254"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1.1.</w:t>
      </w:r>
      <w:r>
        <w:rPr>
          <w:rStyle w:val="25"/>
        </w:rPr>
        <w:t xml:space="preserve"> 说明</w:t>
      </w:r>
      <w:r>
        <w:tab/>
      </w:r>
      <w:r>
        <w:fldChar w:fldCharType="begin"/>
      </w:r>
      <w:r>
        <w:instrText xml:space="preserve"> PAGEREF _Toc531087254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"_Toc531087255"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1.2.</w:t>
      </w:r>
      <w:r>
        <w:rPr>
          <w:rStyle w:val="25"/>
        </w:rPr>
        <w:t xml:space="preserve"> 系统特点</w:t>
      </w:r>
      <w:r>
        <w:tab/>
      </w:r>
      <w:r>
        <w:fldChar w:fldCharType="begin"/>
      </w:r>
      <w:r>
        <w:instrText xml:space="preserve"> PAGEREF _Toc531087255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"_Toc531087256"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1.3.</w:t>
      </w:r>
      <w:r>
        <w:rPr>
          <w:rStyle w:val="25"/>
        </w:rPr>
        <w:t xml:space="preserve"> 技术选型</w:t>
      </w:r>
      <w:r>
        <w:tab/>
      </w:r>
      <w:r>
        <w:fldChar w:fldCharType="begin"/>
      </w:r>
      <w:r>
        <w:instrText xml:space="preserve"> PAGEREF _Toc531087256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"_Toc531087257"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1.4.</w:t>
      </w:r>
      <w:r>
        <w:rPr>
          <w:rStyle w:val="25"/>
        </w:rPr>
        <w:t xml:space="preserve"> 其他因素</w:t>
      </w:r>
      <w:r>
        <w:tab/>
      </w:r>
      <w:r>
        <w:fldChar w:fldCharType="begin"/>
      </w:r>
      <w:r>
        <w:instrText xml:space="preserve"> PAGEREF _Toc531087257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spacing w:before="156"/>
        <w:rPr>
          <w:szCs w:val="22"/>
        </w:rPr>
      </w:pPr>
      <w:r>
        <w:fldChar w:fldCharType="begin"/>
      </w:r>
      <w:r>
        <w:instrText xml:space="preserve"> HYPERLINK \l "_Toc531087258"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2.</w:t>
      </w:r>
      <w:r>
        <w:rPr>
          <w:rStyle w:val="25"/>
        </w:rPr>
        <w:t xml:space="preserve"> 系统功能分析</w:t>
      </w:r>
      <w:r>
        <w:tab/>
      </w:r>
      <w:r>
        <w:fldChar w:fldCharType="begin"/>
      </w:r>
      <w:r>
        <w:instrText xml:space="preserve"> PAGEREF _Toc531087258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"_Toc531087259"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2.1.</w:t>
      </w:r>
      <w:r>
        <w:rPr>
          <w:rStyle w:val="25"/>
        </w:rPr>
        <w:t xml:space="preserve"> 前端代理</w:t>
      </w:r>
      <w:r>
        <w:tab/>
      </w:r>
      <w:r>
        <w:fldChar w:fldCharType="begin"/>
      </w:r>
      <w:r>
        <w:instrText xml:space="preserve"> PAGEREF _Toc531087259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"_Toc531087260"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2.2.</w:t>
      </w:r>
      <w:r>
        <w:rPr>
          <w:rStyle w:val="25"/>
        </w:rPr>
        <w:t xml:space="preserve"> 用户控制</w:t>
      </w:r>
      <w:r>
        <w:tab/>
      </w:r>
      <w:r>
        <w:fldChar w:fldCharType="begin"/>
      </w:r>
      <w:r>
        <w:instrText xml:space="preserve"> PAGEREF _Toc531087260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"_Toc531087261"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2.3.</w:t>
      </w:r>
      <w:r>
        <w:rPr>
          <w:rStyle w:val="25"/>
        </w:rPr>
        <w:t xml:space="preserve"> 配置管理</w:t>
      </w:r>
      <w:r>
        <w:tab/>
      </w:r>
      <w:r>
        <w:fldChar w:fldCharType="begin"/>
      </w:r>
      <w:r>
        <w:instrText xml:space="preserve"> PAGEREF _Toc531087261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"_Toc531087262"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2.4.</w:t>
      </w:r>
      <w:r>
        <w:rPr>
          <w:rStyle w:val="25"/>
        </w:rPr>
        <w:t xml:space="preserve"> 数据查询</w:t>
      </w:r>
      <w:r>
        <w:tab/>
      </w:r>
      <w:r>
        <w:fldChar w:fldCharType="begin"/>
      </w:r>
      <w:r>
        <w:instrText xml:space="preserve"> PAGEREF _Toc531087262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spacing w:before="156"/>
        <w:rPr>
          <w:szCs w:val="22"/>
        </w:rPr>
      </w:pPr>
      <w:r>
        <w:fldChar w:fldCharType="begin"/>
      </w:r>
      <w:r>
        <w:instrText xml:space="preserve"> HYPERLINK \l "_Toc531087263"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3.</w:t>
      </w:r>
      <w:r>
        <w:rPr>
          <w:rStyle w:val="25"/>
        </w:rPr>
        <w:t xml:space="preserve"> 系统模块设计</w:t>
      </w:r>
      <w:r>
        <w:tab/>
      </w:r>
      <w:r>
        <w:fldChar w:fldCharType="begin"/>
      </w:r>
      <w:r>
        <w:instrText xml:space="preserve"> PAGEREF _Toc531087263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spacing w:before="156"/>
        <w:rPr>
          <w:szCs w:val="22"/>
        </w:rPr>
      </w:pPr>
      <w:r>
        <w:fldChar w:fldCharType="begin"/>
      </w:r>
      <w:r>
        <w:instrText xml:space="preserve"> HYPERLINK \l "_Toc531087264"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4.</w:t>
      </w:r>
      <w:r>
        <w:rPr>
          <w:rStyle w:val="25"/>
        </w:rPr>
        <w:t xml:space="preserve"> 系统API设计</w:t>
      </w:r>
      <w:r>
        <w:tab/>
      </w:r>
      <w:r>
        <w:fldChar w:fldCharType="begin"/>
      </w:r>
      <w:r>
        <w:instrText xml:space="preserve"> PAGEREF _Toc531087264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"_Toc531087265"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4.1.</w:t>
      </w:r>
      <w:r>
        <w:rPr>
          <w:rStyle w:val="25"/>
        </w:rPr>
        <w:t xml:space="preserve"> 静态资源：/static</w:t>
      </w:r>
      <w:r>
        <w:tab/>
      </w:r>
      <w:r>
        <w:fldChar w:fldCharType="begin"/>
      </w:r>
      <w:r>
        <w:instrText xml:space="preserve"> PAGEREF _Toc531087265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"_Toc531087266"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4.2.</w:t>
      </w:r>
      <w:r>
        <w:rPr>
          <w:rStyle w:val="25"/>
        </w:rPr>
        <w:t xml:space="preserve"> 用户管理：/user</w:t>
      </w:r>
      <w:r>
        <w:tab/>
      </w:r>
      <w:r>
        <w:fldChar w:fldCharType="begin"/>
      </w:r>
      <w:r>
        <w:instrText xml:space="preserve"> PAGEREF _Toc531087266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"_Toc531087267"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4.3.</w:t>
      </w:r>
      <w:r>
        <w:rPr>
          <w:rStyle w:val="25"/>
        </w:rPr>
        <w:t xml:space="preserve"> 配置管理：/cfg</w:t>
      </w:r>
      <w:r>
        <w:tab/>
      </w:r>
      <w:r>
        <w:fldChar w:fldCharType="begin"/>
      </w:r>
      <w:r>
        <w:instrText xml:space="preserve"> PAGEREF _Toc531087267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"_Toc531087268" </w:instrText>
      </w:r>
      <w:r>
        <w:fldChar w:fldCharType="separate"/>
      </w:r>
      <w:r>
        <w:rPr>
          <w:rStyle w:val="25"/>
          <w:rFonts w:ascii="宋体" w:hAnsi="宋体" w:eastAsia="宋体" w:cs="宋体"/>
        </w:rPr>
        <w:t>4.4.</w:t>
      </w:r>
      <w:r>
        <w:rPr>
          <w:rStyle w:val="25"/>
        </w:rPr>
        <w:t xml:space="preserve"> 数据查询：/query</w:t>
      </w:r>
      <w:r>
        <w:tab/>
      </w:r>
      <w:r>
        <w:fldChar w:fldCharType="begin"/>
      </w:r>
      <w:r>
        <w:instrText xml:space="preserve"> PAGEREF _Toc531087268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531087253"/>
      <w:r>
        <w:rPr>
          <w:rFonts w:hint="eastAsia"/>
        </w:rPr>
        <w:t>概述</w:t>
      </w:r>
      <w:bookmarkEnd w:id="1"/>
      <w:bookmarkEnd w:id="2"/>
    </w:p>
    <w:p>
      <w:pPr>
        <w:pStyle w:val="2"/>
      </w:pPr>
      <w:r>
        <w:rPr>
          <w:rFonts w:hint="eastAsia"/>
        </w:rPr>
        <w:t>本文档描述ENVisual（Enlink 数据可视化）模块的后端设计部分，旨在描述后端产品的概貌，后端产品的实现不在本文档讨论范围之内，请参阅相关实现文档或阅读源代码。</w:t>
      </w:r>
    </w:p>
    <w:p>
      <w:pPr>
        <w:pStyle w:val="5"/>
      </w:pPr>
      <w:bookmarkStart w:id="3" w:name="_Toc531087254"/>
      <w:r>
        <w:rPr>
          <w:rFonts w:hint="eastAsia"/>
        </w:rPr>
        <w:t>说明</w:t>
      </w:r>
      <w:bookmarkEnd w:id="3"/>
    </w:p>
    <w:p>
      <w:pPr>
        <w:pStyle w:val="2"/>
      </w:pPr>
      <w:r>
        <w:rPr>
          <w:rFonts w:hint="eastAsia"/>
        </w:rPr>
        <w:t>ENVisual是数据中心产品中与数据可视化相关的子产品（或模块），命名为ENVisual-Server。本文档依照《数据中心-功能需求文档-V0.0.1》编写，数据中心产品的需求及总体架构请参阅相关文档。</w:t>
      </w:r>
    </w:p>
    <w:p>
      <w:pPr>
        <w:pStyle w:val="2"/>
      </w:pPr>
      <w:r>
        <w:rPr>
          <w:rFonts w:hint="eastAsia"/>
        </w:rPr>
        <w:t>数据可视化重点关注数据的展示，与数据内容无关。被展示的数据存储于ES（ElasticSearch）中，而ENVisual-Server中仅保存面板和图表的配置、数据查询方式以及图表钻关系等内容，本文档后续章节将对此进行详细描述。</w:t>
      </w:r>
    </w:p>
    <w:p>
      <w:pPr>
        <w:pStyle w:val="5"/>
      </w:pPr>
      <w:bookmarkStart w:id="4" w:name="_Toc531087255"/>
      <w:r>
        <w:rPr>
          <w:rFonts w:hint="eastAsia"/>
        </w:rPr>
        <w:t>系统特点</w:t>
      </w:r>
      <w:bookmarkEnd w:id="4"/>
    </w:p>
    <w:p>
      <w:pPr>
        <w:pStyle w:val="2"/>
      </w:pPr>
      <w:r>
        <w:rPr>
          <w:rFonts w:hint="eastAsia"/>
        </w:rPr>
        <w:t>根据功能需求文档，ENVisaul-Server有如下特点：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  <w:b/>
        </w:rPr>
        <w:t>数据量少</w:t>
      </w:r>
      <w:r>
        <w:br w:type="textWrapping"/>
      </w:r>
      <w:r>
        <w:rPr>
          <w:rFonts w:hint="eastAsia"/>
        </w:rPr>
        <w:t>仅保存一些配置性的内容；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  <w:b/>
        </w:rPr>
        <w:t>用户群小</w:t>
      </w:r>
      <w:r>
        <w:br w:type="textWrapping"/>
      </w:r>
      <w:r>
        <w:rPr>
          <w:rFonts w:hint="eastAsia"/>
        </w:rPr>
        <w:t>企业内部进行日志分析使用；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  <w:b/>
        </w:rPr>
        <w:t>计算量小</w:t>
      </w:r>
      <w:r>
        <w:br w:type="textWrapping"/>
      </w:r>
      <w:r>
        <w:rPr>
          <w:rFonts w:hint="eastAsia"/>
        </w:rPr>
        <w:t>数据计算均由ES来完成；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  <w:b/>
        </w:rPr>
        <w:t>业务逻辑简单</w:t>
      </w:r>
      <w:r>
        <w:br w:type="textWrapping"/>
      </w:r>
      <w:r>
        <w:rPr>
          <w:rFonts w:hint="eastAsia"/>
        </w:rPr>
        <w:t>无复杂的应用场景。</w:t>
      </w:r>
    </w:p>
    <w:p>
      <w:pPr>
        <w:pStyle w:val="2"/>
      </w:pPr>
      <w:r>
        <w:rPr>
          <w:rFonts w:hint="eastAsia"/>
        </w:rPr>
        <w:t>所以ENVisual-Server 以轻巧、实用、简单为设计原则 。实现时亦避免出现复杂的实现逻辑。</w:t>
      </w:r>
    </w:p>
    <w:p>
      <w:pPr>
        <w:pStyle w:val="5"/>
      </w:pPr>
      <w:bookmarkStart w:id="5" w:name="_Toc531087256"/>
      <w:r>
        <w:rPr>
          <w:rFonts w:hint="eastAsia"/>
        </w:rPr>
        <w:t>技术选型</w:t>
      </w:r>
      <w:bookmarkEnd w:id="5"/>
    </w:p>
    <w:p>
      <w:pPr>
        <w:pStyle w:val="2"/>
      </w:pPr>
      <w:r>
        <w:rPr>
          <w:rFonts w:hint="eastAsia"/>
        </w:rPr>
        <w:t>根据ENVisual的功能需求、ENVisual-Server的系统特点，并结合公司内部的技术积累，对ENVisual-Server的技术选型如表1-1所示：</w:t>
      </w:r>
    </w:p>
    <w:p>
      <w:pPr>
        <w:pStyle w:val="10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ENVisual-Server技术选型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5" w:type="dxa"/>
          <w:left w:w="108" w:type="dxa"/>
          <w:bottom w:w="45" w:type="dxa"/>
          <w:right w:w="108" w:type="dxa"/>
        </w:tblCellMar>
      </w:tblPr>
      <w:tblGrid>
        <w:gridCol w:w="2412"/>
        <w:gridCol w:w="2091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45" w:type="dxa"/>
            <w:right w:w="108" w:type="dxa"/>
          </w:tblCellMar>
        </w:tblPrEx>
        <w:trPr>
          <w:trHeight w:val="21" w:hRule="atLeast"/>
        </w:trPr>
        <w:tc>
          <w:tcPr>
            <w:tcW w:w="2412" w:type="dxa"/>
            <w:shd w:val="clear" w:color="auto" w:fill="D8D8D8" w:themeFill="background1" w:themeFillShade="D9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091" w:type="dxa"/>
            <w:shd w:val="clear" w:color="auto" w:fill="D8D8D8" w:themeFill="background1" w:themeFillShade="D9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选型</w:t>
            </w:r>
          </w:p>
        </w:tc>
        <w:tc>
          <w:tcPr>
            <w:tcW w:w="4019" w:type="dxa"/>
            <w:shd w:val="clear" w:color="auto" w:fill="D8D8D8" w:themeFill="background1" w:themeFillShade="D9"/>
            <w:vAlign w:val="center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45" w:type="dxa"/>
            <w:right w:w="108" w:type="dxa"/>
          </w:tblCellMar>
        </w:tblPrEx>
        <w:trPr>
          <w:trHeight w:val="227" w:hRule="atLeast"/>
        </w:trPr>
        <w:tc>
          <w:tcPr>
            <w:tcW w:w="2412" w:type="dxa"/>
            <w:vAlign w:val="center"/>
          </w:tcPr>
          <w:p>
            <w:pPr>
              <w:pStyle w:val="28"/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91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Java</w:t>
            </w:r>
          </w:p>
        </w:tc>
        <w:tc>
          <w:tcPr>
            <w:tcW w:w="4019" w:type="dxa"/>
            <w:vAlign w:val="center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45" w:type="dxa"/>
            <w:right w:w="108" w:type="dxa"/>
          </w:tblCellMar>
        </w:tblPrEx>
        <w:trPr>
          <w:trHeight w:val="227" w:hRule="atLeast"/>
        </w:trPr>
        <w:tc>
          <w:tcPr>
            <w:tcW w:w="2412" w:type="dxa"/>
            <w:vAlign w:val="center"/>
          </w:tcPr>
          <w:p>
            <w:pPr>
              <w:pStyle w:val="28"/>
              <w:jc w:val="center"/>
            </w:pPr>
            <w:r>
              <w:rPr>
                <w:rFonts w:hint="eastAsia"/>
              </w:rPr>
              <w:t>HTTP服务框架</w:t>
            </w:r>
          </w:p>
        </w:tc>
        <w:tc>
          <w:tcPr>
            <w:tcW w:w="2091" w:type="dxa"/>
            <w:vAlign w:val="center"/>
          </w:tcPr>
          <w:p>
            <w:pPr>
              <w:pStyle w:val="28"/>
            </w:pPr>
            <w:r>
              <w:t>S</w:t>
            </w:r>
            <w:r>
              <w:rPr>
                <w:rFonts w:hint="eastAsia"/>
              </w:rPr>
              <w:t>pringboot</w:t>
            </w:r>
          </w:p>
        </w:tc>
        <w:tc>
          <w:tcPr>
            <w:tcW w:w="4019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框架内置Tomcat等容器，无需安装服务器软件，便于部署。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45" w:type="dxa"/>
            <w:right w:w="108" w:type="dxa"/>
          </w:tblCellMar>
        </w:tblPrEx>
        <w:trPr>
          <w:trHeight w:val="227" w:hRule="atLeast"/>
        </w:trPr>
        <w:tc>
          <w:tcPr>
            <w:tcW w:w="2412" w:type="dxa"/>
            <w:vAlign w:val="center"/>
          </w:tcPr>
          <w:p>
            <w:pPr>
              <w:pStyle w:val="28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2091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Sqlite3</w:t>
            </w:r>
          </w:p>
        </w:tc>
        <w:tc>
          <w:tcPr>
            <w:tcW w:w="4019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便于部署。</w:t>
            </w:r>
          </w:p>
          <w:p>
            <w:pPr>
              <w:pStyle w:val="28"/>
            </w:pPr>
            <w:r>
              <w:rPr>
                <w:rFonts w:hint="eastAsia"/>
              </w:rPr>
              <w:t>驱动引擎使用node-sqlite3。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45" w:type="dxa"/>
            <w:right w:w="108" w:type="dxa"/>
          </w:tblCellMar>
        </w:tblPrEx>
        <w:trPr>
          <w:trHeight w:val="227" w:hRule="atLeast"/>
        </w:trPr>
        <w:tc>
          <w:tcPr>
            <w:tcW w:w="2412" w:type="dxa"/>
            <w:vAlign w:val="center"/>
          </w:tcPr>
          <w:p>
            <w:pPr>
              <w:pStyle w:val="28"/>
              <w:jc w:val="center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091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Idea（Windows）</w:t>
            </w:r>
          </w:p>
        </w:tc>
        <w:tc>
          <w:tcPr>
            <w:tcW w:w="4019" w:type="dxa"/>
            <w:vAlign w:val="center"/>
          </w:tcPr>
          <w:p>
            <w:pPr>
              <w:pStyle w:val="28"/>
            </w:pPr>
          </w:p>
        </w:tc>
      </w:tr>
    </w:tbl>
    <w:p>
      <w:pPr>
        <w:pStyle w:val="2"/>
      </w:pPr>
      <w:r>
        <w:rPr>
          <w:rFonts w:hint="eastAsia"/>
        </w:rPr>
        <w:t>由于需求文档中未提及用户及权限控制，所以本设计暂不涉及用户管理部分，但在设计时有必要考虑该功能。</w:t>
      </w:r>
    </w:p>
    <w:p>
      <w:pPr>
        <w:pStyle w:val="5"/>
      </w:pPr>
      <w:bookmarkStart w:id="6" w:name="_Toc531087257"/>
      <w:r>
        <w:rPr>
          <w:rFonts w:hint="eastAsia"/>
        </w:rPr>
        <w:t>其他因素</w:t>
      </w:r>
      <w:bookmarkEnd w:id="6"/>
    </w:p>
    <w:p>
      <w:pPr>
        <w:pStyle w:val="2"/>
      </w:pPr>
      <w:r>
        <w:rPr>
          <w:rFonts w:hint="eastAsia"/>
        </w:rPr>
        <w:t>根据数据中心产品和ENVisual模块的定位，以及ENVisual-Server的系统特点，暂时不需要考虑系统的性能、扩展性等其他因素。</w:t>
      </w:r>
    </w:p>
    <w:p>
      <w:pPr>
        <w:pStyle w:val="2"/>
      </w:pPr>
      <w:r>
        <w:rPr>
          <w:rFonts w:hint="eastAsia"/>
        </w:rPr>
        <w:br w:type="page"/>
      </w:r>
    </w:p>
    <w:p>
      <w:pPr>
        <w:pStyle w:val="4"/>
      </w:pPr>
      <w:bookmarkStart w:id="7" w:name="_系统功能分析"/>
      <w:bookmarkEnd w:id="7"/>
      <w:bookmarkStart w:id="8" w:name="_系统功能"/>
      <w:bookmarkEnd w:id="8"/>
      <w:bookmarkStart w:id="9" w:name="_Toc531087258"/>
      <w:r>
        <w:rPr>
          <w:rFonts w:hint="eastAsia"/>
        </w:rPr>
        <w:t>系统功能分析</w:t>
      </w:r>
      <w:bookmarkEnd w:id="9"/>
    </w:p>
    <w:p>
      <w:pPr>
        <w:pStyle w:val="2"/>
      </w:pPr>
      <w:r>
        <w:rPr>
          <w:rFonts w:hint="eastAsia"/>
        </w:rPr>
        <w:t>本章节描述ENVisual-Server详细的系统功能。本章节参考功能需求文档编写，并对需求文档进行了详细的补充。</w:t>
      </w:r>
    </w:p>
    <w:p>
      <w:pPr>
        <w:pStyle w:val="5"/>
      </w:pPr>
      <w:bookmarkStart w:id="10" w:name="_Toc531087259"/>
      <w:r>
        <w:rPr>
          <w:rFonts w:hint="eastAsia"/>
        </w:rPr>
        <w:t>前端代理</w:t>
      </w:r>
      <w:bookmarkEnd w:id="10"/>
    </w:p>
    <w:p>
      <w:pPr>
        <w:pStyle w:val="2"/>
      </w:pPr>
      <w:r>
        <w:rPr>
          <w:rFonts w:hint="eastAsia"/>
        </w:rPr>
        <w:t>ENVisual产品设计时使用“前后端分离”的方式，即产品分为ENVisual-Server和ENVisual-Client两个模块。</w:t>
      </w:r>
    </w:p>
    <w:p>
      <w:pPr>
        <w:pStyle w:val="2"/>
      </w:pPr>
      <w:r>
        <w:rPr>
          <w:rFonts w:hint="eastAsia"/>
        </w:rPr>
        <w:t>为了简化部署，ENVisual-Client不提供Server部分，其静态资源交由ENVisual-Server来代理。产品发布时，将前端的静态资源放置于服务端某个的静态目录即可。</w:t>
      </w:r>
    </w:p>
    <w:p>
      <w:pPr>
        <w:pStyle w:val="5"/>
      </w:pPr>
      <w:bookmarkStart w:id="11" w:name="_Toc531087260"/>
      <w:r>
        <w:rPr>
          <w:rFonts w:hint="eastAsia"/>
        </w:rPr>
        <w:t>用户控制</w:t>
      </w:r>
      <w:bookmarkEnd w:id="11"/>
    </w:p>
    <w:p>
      <w:pPr>
        <w:pStyle w:val="2"/>
      </w:pPr>
      <w:r>
        <w:rPr>
          <w:rFonts w:hint="eastAsia"/>
        </w:rPr>
        <w:t>根据需求文档，ENVisual系统不支持用户管理及权限控制。但是出于系统的完整性考虑，ENVisual-Server提供最基本的用户控制功能，即用户登录和密码修改功能。</w:t>
      </w:r>
    </w:p>
    <w:p>
      <w:pPr>
        <w:pStyle w:val="5"/>
      </w:pPr>
      <w:bookmarkStart w:id="12" w:name="_Toc531087261"/>
      <w:r>
        <w:rPr>
          <w:rFonts w:hint="eastAsia"/>
        </w:rPr>
        <w:t>配置管理</w:t>
      </w:r>
      <w:bookmarkEnd w:id="12"/>
    </w:p>
    <w:p>
      <w:pPr>
        <w:pStyle w:val="2"/>
      </w:pPr>
      <w:r>
        <w:rPr>
          <w:rFonts w:hint="eastAsia"/>
        </w:rPr>
        <w:t>ENVisual是一个高可配置的可视化产品，包括菜单在内的几乎所有内容均可配置。所以，ENVisual-Server可简单的理解为对可视化功能配置的存储模块。</w:t>
      </w:r>
    </w:p>
    <w:p>
      <w:pPr>
        <w:pStyle w:val="2"/>
      </w:pPr>
      <w:r>
        <w:rPr>
          <w:rFonts w:hint="eastAsia"/>
        </w:rPr>
        <w:t>客户端需要的所有类型的配置，均通过URL进行区分。URL使用统一的格式进行设计，方便后续需求中，支持通过URL对权限进行控制，详细内容请参阅本文档URL设计章节。</w:t>
      </w:r>
    </w:p>
    <w:p>
      <w:pPr>
        <w:pStyle w:val="5"/>
      </w:pPr>
      <w:bookmarkStart w:id="13" w:name="_Toc531087262"/>
      <w:r>
        <w:rPr>
          <w:rFonts w:hint="eastAsia"/>
        </w:rPr>
        <w:t>数据查询</w:t>
      </w:r>
      <w:bookmarkEnd w:id="13"/>
    </w:p>
    <w:p>
      <w:pPr>
        <w:pStyle w:val="2"/>
      </w:pPr>
      <w:r>
        <w:rPr>
          <w:rFonts w:hint="eastAsia"/>
        </w:rPr>
        <w:t>ENVisual产品中，前端（ENVisual-Client）对ES数据的查询的请求，由服务端进行代理，即ENVisual-Client将查询请求发送给ENVisual-Server，然后由ENVisual-Server向ES发起请求（实际上是将请求发送给ESAgent，参阅数据中心架构设计文档）。</w:t>
      </w:r>
    </w:p>
    <w:p>
      <w:pPr>
        <w:widowControl/>
        <w:jc w:val="left"/>
      </w:pPr>
      <w:r>
        <w:br w:type="page"/>
      </w:r>
    </w:p>
    <w:p>
      <w:pPr>
        <w:pStyle w:val="4"/>
      </w:pPr>
      <w:bookmarkStart w:id="14" w:name="_Toc531087263"/>
      <w:r>
        <w:rPr>
          <w:rFonts w:hint="eastAsia"/>
        </w:rPr>
        <w:t>系统模块设计</w:t>
      </w:r>
      <w:bookmarkEnd w:id="14"/>
    </w:p>
    <w:p>
      <w:pPr>
        <w:pStyle w:val="2"/>
      </w:pPr>
      <w:r>
        <w:rPr>
          <w:rFonts w:hint="eastAsia"/>
        </w:rPr>
        <w:t>本章节描述ENVisual-Server系统中所涉及的各个模块，以及各模块之间的关系。模块的设计依据</w:t>
      </w:r>
      <w:r>
        <w:rPr>
          <w:rStyle w:val="25"/>
        </w:rPr>
        <w:fldChar w:fldCharType="begin"/>
      </w:r>
      <w:r>
        <w:rPr>
          <w:rStyle w:val="25"/>
        </w:rPr>
        <w:instrText xml:space="preserve"> HYPERLINK \l "_系统功能分析" </w:instrText>
      </w:r>
      <w:r>
        <w:rPr>
          <w:rStyle w:val="25"/>
        </w:rPr>
        <w:fldChar w:fldCharType="separate"/>
      </w:r>
      <w:r>
        <w:rPr>
          <w:rStyle w:val="25"/>
          <w:rFonts w:hint="eastAsia"/>
        </w:rPr>
        <w:t>章节2. 系统功能分析</w:t>
      </w:r>
      <w:r>
        <w:rPr>
          <w:rStyle w:val="25"/>
        </w:rPr>
        <w:fldChar w:fldCharType="end"/>
      </w:r>
      <w:r>
        <w:rPr>
          <w:rFonts w:hint="eastAsia"/>
        </w:rPr>
        <w:t>所描述的内容，如图3-1所示：</w:t>
      </w:r>
    </w:p>
    <w:p>
      <w:pPr>
        <w:pStyle w:val="2"/>
        <w:keepNext/>
        <w:jc w:val="center"/>
      </w:pPr>
      <w:r>
        <w:drawing>
          <wp:inline distT="0" distB="0" distL="0" distR="0">
            <wp:extent cx="3822065" cy="45827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725" cy="4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ENVisual-Server系统模块</w:t>
      </w:r>
    </w:p>
    <w:p>
      <w:pPr>
        <w:pStyle w:val="2"/>
      </w:pPr>
      <w:r>
        <w:rPr>
          <w:rFonts w:hint="eastAsia"/>
        </w:rPr>
        <w:t>其中“HTTP请求”与“ESAgent”两个模块不在ENVisual-Server模块设计范围之内。图中的“箭头”表示请求传递的方向。</w:t>
      </w:r>
    </w:p>
    <w:p>
      <w:pPr>
        <w:pStyle w:val="2"/>
      </w:pPr>
      <w:r>
        <w:br w:type="page"/>
      </w:r>
    </w:p>
    <w:p>
      <w:pPr>
        <w:pStyle w:val="4"/>
      </w:pPr>
      <w:bookmarkStart w:id="15" w:name="_Toc531087264"/>
      <w:r>
        <w:rPr>
          <w:rFonts w:hint="eastAsia"/>
        </w:rPr>
        <w:t>系统API设计</w:t>
      </w:r>
      <w:bookmarkEnd w:id="15"/>
    </w:p>
    <w:p>
      <w:pPr>
        <w:pStyle w:val="2"/>
      </w:pPr>
      <w:r>
        <w:rPr>
          <w:rFonts w:hint="eastAsia"/>
        </w:rPr>
        <w:t>本小节描述ENVisual-Server对外提供的API设计原则 ，详细的API说明，请参阅API说明文档。根据图3-1所示的“ENVisual-Server系统模块”，将URL按层级划分，方便根据URL进行路由以及用户控制。</w:t>
      </w:r>
    </w:p>
    <w:p>
      <w:pPr>
        <w:pStyle w:val="5"/>
      </w:pPr>
      <w:bookmarkStart w:id="16" w:name="_Toc531087265"/>
      <w:r>
        <w:rPr>
          <w:rFonts w:hint="eastAsia"/>
        </w:rPr>
        <w:t>静态资源：/static</w:t>
      </w:r>
      <w:bookmarkEnd w:id="16"/>
    </w:p>
    <w:p>
      <w:pPr>
        <w:pStyle w:val="2"/>
      </w:pPr>
      <w:r>
        <w:rPr>
          <w:rFonts w:hint="eastAsia"/>
        </w:rPr>
        <w:t>静态资源API使用static进行标识，其中静态资源包括客户端实现的html、CSS、JS等资源。该类型API二级以后的URL部分，由客户端自主定义，不在本文档描述范围之内。</w:t>
      </w:r>
    </w:p>
    <w:p>
      <w:pPr>
        <w:pStyle w:val="5"/>
      </w:pPr>
      <w:bookmarkStart w:id="17" w:name="_Toc531087266"/>
      <w:r>
        <w:rPr>
          <w:rFonts w:hint="eastAsia"/>
        </w:rPr>
        <w:t>用户管理：/user</w:t>
      </w:r>
      <w:bookmarkEnd w:id="17"/>
    </w:p>
    <w:p>
      <w:pPr>
        <w:pStyle w:val="2"/>
      </w:pPr>
      <w:r>
        <w:rPr>
          <w:rFonts w:hint="eastAsia"/>
        </w:rPr>
        <w:t>用户管理（或用户控制）API使用user进行标识，该类型API二级以后的URL部分根据功能进行详细划分。如表</w:t>
      </w:r>
      <w:r>
        <w:t>4</w:t>
      </w:r>
      <w:r>
        <w:rPr>
          <w:rFonts w:hint="eastAsia"/>
        </w:rPr>
        <w:t>-1所示：</w:t>
      </w:r>
    </w:p>
    <w:p>
      <w:pPr>
        <w:pStyle w:val="10"/>
        <w:keepNext/>
        <w:wordWrap w:val="0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用户管理API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</w:rPr>
            </w:pPr>
            <w:r>
              <w:rPr>
                <w:b/>
              </w:rPr>
              <w:t>URL</w:t>
            </w:r>
          </w:p>
        </w:tc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t>/user/login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/user/logout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用户登出。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/user/modifyPassword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修改密码。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t>…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"/>
        <w:ind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表中列出了三个API对应的URL，并分别介绍了API的功能。</w:t>
      </w:r>
    </w:p>
    <w:p>
      <w:pPr>
        <w:pStyle w:val="2"/>
      </w:pPr>
      <w:r>
        <w:rPr>
          <w:rFonts w:hint="eastAsia"/>
        </w:rPr>
        <w:t>用户管理模块详细的API设计，以及API格式，请阅读API说明文档。</w:t>
      </w:r>
    </w:p>
    <w:p>
      <w:pPr>
        <w:pStyle w:val="5"/>
      </w:pPr>
      <w:bookmarkStart w:id="18" w:name="_Toc531087267"/>
      <w:r>
        <w:rPr>
          <w:rFonts w:hint="eastAsia"/>
        </w:rPr>
        <w:t>配置管理：/cfg</w:t>
      </w:r>
      <w:bookmarkEnd w:id="18"/>
    </w:p>
    <w:p>
      <w:pPr>
        <w:pStyle w:val="2"/>
      </w:pPr>
      <w:r>
        <w:rPr>
          <w:rFonts w:hint="eastAsia"/>
        </w:rPr>
        <w:t>配置管理API使用cfg进行标识，该类型API二级以后的URL部分根据配置对象的不同进行详细划分。</w:t>
      </w:r>
    </w:p>
    <w:p>
      <w:pPr>
        <w:pStyle w:val="10"/>
        <w:keepNext/>
        <w:wordWrap w:val="0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配置管理API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</w:rPr>
            </w:pPr>
            <w:r>
              <w:rPr>
                <w:b/>
              </w:rPr>
              <w:t>URL</w:t>
            </w:r>
          </w:p>
        </w:tc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cfg/modules/*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模块管理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cfg/panels/*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面板管理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t>/cfg/charts/*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图表管理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/</w:t>
            </w:r>
            <w:r>
              <w:t>cfg/index-patterns/*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索引管理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t>…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</w:rPr>
            </w:pPr>
          </w:p>
        </w:tc>
      </w:tr>
    </w:tbl>
    <w:p/>
    <w:p>
      <w:pPr>
        <w:pStyle w:val="5"/>
      </w:pPr>
      <w:bookmarkStart w:id="19" w:name="_Toc531087268"/>
      <w:r>
        <w:rPr>
          <w:rFonts w:hint="eastAsia"/>
        </w:rPr>
        <w:t>数据查询：/</w:t>
      </w:r>
      <w:r>
        <w:t>query</w:t>
      </w:r>
      <w:bookmarkEnd w:id="19"/>
    </w:p>
    <w:p>
      <w:pPr>
        <w:pStyle w:val="2"/>
      </w:pPr>
      <w:r>
        <w:rPr>
          <w:rFonts w:hint="eastAsia"/>
        </w:rPr>
        <w:t>数据查询API使用query进行标识，该类型API耳机以后的URL部分根据功能进行详细划分。</w:t>
      </w:r>
    </w:p>
    <w:p>
      <w:pPr>
        <w:pStyle w:val="10"/>
        <w:keepNext/>
        <w:wordWrap w:val="0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数据查询API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b/>
              </w:rPr>
              <w:t>URL</w:t>
            </w:r>
          </w:p>
        </w:tc>
        <w:tc>
          <w:tcPr>
            <w:tcW w:w="4261" w:type="dxa"/>
            <w:shd w:val="clear" w:color="auto" w:fill="D8D8D8" w:themeFill="background1" w:themeFillShade="D9"/>
            <w:vAlign w:val="center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/</w:t>
            </w:r>
            <w:r>
              <w:t>query/cat/indices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查询索引列表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/</w:t>
            </w:r>
            <w:r>
              <w:t>query/mappings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查询索引mappings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/</w:t>
            </w:r>
            <w:r>
              <w:t>query/sql/search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通过SQL查询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/query/chart/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metric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Result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通过图表配置的指标等查询结果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4261" w:type="dxa"/>
          </w:tcPr>
          <w:p>
            <w:pPr>
              <w:pStyle w:val="2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  <w:bookmarkStart w:id="20" w:name="_GoBack"/>
      <w:bookmarkEnd w:id="20"/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Style w:val="25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7216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8240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4"/>
        <w:rFonts w:hint="eastAsia"/>
      </w:rPr>
      <w:t>返回目录</w:t>
    </w:r>
    <w:r>
      <w:rPr>
        <w:rStyle w:val="24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</w:pPr>
    <w:r>
      <w:rPr>
        <w:rFonts w:hint="eastAsia"/>
      </w:rPr>
      <w:t>ENVisual-后端设计文档 (示例)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1">
    <w:nsid w:val="4F2A42DA"/>
    <w:multiLevelType w:val="multilevel"/>
    <w:tmpl w:val="4F2A42DA"/>
    <w:lvl w:ilvl="0" w:tentative="0">
      <w:start w:val="1"/>
      <w:numFmt w:val="bullet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53C74"/>
    <w:rsid w:val="00060D71"/>
    <w:rsid w:val="000C43B3"/>
    <w:rsid w:val="000E4A3B"/>
    <w:rsid w:val="000E79CC"/>
    <w:rsid w:val="00143DD7"/>
    <w:rsid w:val="0015494C"/>
    <w:rsid w:val="001603D6"/>
    <w:rsid w:val="00172A27"/>
    <w:rsid w:val="0017693B"/>
    <w:rsid w:val="00193B17"/>
    <w:rsid w:val="00195ADB"/>
    <w:rsid w:val="001B015F"/>
    <w:rsid w:val="001C3DD5"/>
    <w:rsid w:val="001F1E6E"/>
    <w:rsid w:val="001F6DB8"/>
    <w:rsid w:val="00214B58"/>
    <w:rsid w:val="0021645E"/>
    <w:rsid w:val="00222103"/>
    <w:rsid w:val="002234D3"/>
    <w:rsid w:val="00290E5D"/>
    <w:rsid w:val="002E2AC0"/>
    <w:rsid w:val="00312A57"/>
    <w:rsid w:val="003649C0"/>
    <w:rsid w:val="00382CD0"/>
    <w:rsid w:val="00391B89"/>
    <w:rsid w:val="003C3747"/>
    <w:rsid w:val="003C3944"/>
    <w:rsid w:val="003D2D2C"/>
    <w:rsid w:val="003D6D2A"/>
    <w:rsid w:val="003D760F"/>
    <w:rsid w:val="003D79D9"/>
    <w:rsid w:val="003F2123"/>
    <w:rsid w:val="00423A49"/>
    <w:rsid w:val="00464668"/>
    <w:rsid w:val="00474136"/>
    <w:rsid w:val="004814B1"/>
    <w:rsid w:val="00492256"/>
    <w:rsid w:val="004E75A6"/>
    <w:rsid w:val="0050427B"/>
    <w:rsid w:val="005104B8"/>
    <w:rsid w:val="00512BDE"/>
    <w:rsid w:val="005216A7"/>
    <w:rsid w:val="0054098C"/>
    <w:rsid w:val="00560F86"/>
    <w:rsid w:val="00561C99"/>
    <w:rsid w:val="005743FC"/>
    <w:rsid w:val="005E1281"/>
    <w:rsid w:val="005E1AE0"/>
    <w:rsid w:val="00615521"/>
    <w:rsid w:val="006278F8"/>
    <w:rsid w:val="00653EE2"/>
    <w:rsid w:val="00664E6A"/>
    <w:rsid w:val="00683B5A"/>
    <w:rsid w:val="006A65CD"/>
    <w:rsid w:val="006B7A87"/>
    <w:rsid w:val="006E633B"/>
    <w:rsid w:val="00727FE8"/>
    <w:rsid w:val="00776A14"/>
    <w:rsid w:val="00783D61"/>
    <w:rsid w:val="00791369"/>
    <w:rsid w:val="007A0E6F"/>
    <w:rsid w:val="007F2184"/>
    <w:rsid w:val="007F2DAF"/>
    <w:rsid w:val="00815691"/>
    <w:rsid w:val="00823E3E"/>
    <w:rsid w:val="00831DFA"/>
    <w:rsid w:val="00843DC0"/>
    <w:rsid w:val="008543DC"/>
    <w:rsid w:val="008A20CC"/>
    <w:rsid w:val="008A3F47"/>
    <w:rsid w:val="008E04DD"/>
    <w:rsid w:val="008F11E7"/>
    <w:rsid w:val="00900BC2"/>
    <w:rsid w:val="00927309"/>
    <w:rsid w:val="00932632"/>
    <w:rsid w:val="00933895"/>
    <w:rsid w:val="0094511C"/>
    <w:rsid w:val="009542A5"/>
    <w:rsid w:val="009D215B"/>
    <w:rsid w:val="009D5620"/>
    <w:rsid w:val="009E1A61"/>
    <w:rsid w:val="009E28A5"/>
    <w:rsid w:val="00A01457"/>
    <w:rsid w:val="00A4154B"/>
    <w:rsid w:val="00A50407"/>
    <w:rsid w:val="00A913DE"/>
    <w:rsid w:val="00B15105"/>
    <w:rsid w:val="00B2606B"/>
    <w:rsid w:val="00B7416D"/>
    <w:rsid w:val="00B74AB6"/>
    <w:rsid w:val="00B7642E"/>
    <w:rsid w:val="00B77882"/>
    <w:rsid w:val="00B83485"/>
    <w:rsid w:val="00BB3491"/>
    <w:rsid w:val="00BD3309"/>
    <w:rsid w:val="00C26F23"/>
    <w:rsid w:val="00C47B6E"/>
    <w:rsid w:val="00C56D3B"/>
    <w:rsid w:val="00C607E4"/>
    <w:rsid w:val="00C62E4A"/>
    <w:rsid w:val="00CC665F"/>
    <w:rsid w:val="00CD4A26"/>
    <w:rsid w:val="00CD5681"/>
    <w:rsid w:val="00CD5E24"/>
    <w:rsid w:val="00CE227F"/>
    <w:rsid w:val="00CE7D01"/>
    <w:rsid w:val="00D155D7"/>
    <w:rsid w:val="00D63A08"/>
    <w:rsid w:val="00D642CD"/>
    <w:rsid w:val="00D85B03"/>
    <w:rsid w:val="00DB6A41"/>
    <w:rsid w:val="00DD71C4"/>
    <w:rsid w:val="00DE1D8C"/>
    <w:rsid w:val="00E01B9B"/>
    <w:rsid w:val="00E1542B"/>
    <w:rsid w:val="00E24D71"/>
    <w:rsid w:val="00E24D77"/>
    <w:rsid w:val="00F04E7E"/>
    <w:rsid w:val="00F34CB1"/>
    <w:rsid w:val="00F42D9E"/>
    <w:rsid w:val="00F4431B"/>
    <w:rsid w:val="00F81EF3"/>
    <w:rsid w:val="011B7A85"/>
    <w:rsid w:val="02FC0103"/>
    <w:rsid w:val="0464397F"/>
    <w:rsid w:val="047101CC"/>
    <w:rsid w:val="04DC7B7E"/>
    <w:rsid w:val="068F1C61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A6D5015"/>
    <w:rsid w:val="0AED09B5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433227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CD95638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482EDB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366EED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0A14579"/>
    <w:rsid w:val="416669D0"/>
    <w:rsid w:val="435872BF"/>
    <w:rsid w:val="44544709"/>
    <w:rsid w:val="446A73D8"/>
    <w:rsid w:val="454C7D4D"/>
    <w:rsid w:val="45A60A60"/>
    <w:rsid w:val="45A77F3F"/>
    <w:rsid w:val="4684497C"/>
    <w:rsid w:val="4695446E"/>
    <w:rsid w:val="46C24827"/>
    <w:rsid w:val="46C713A0"/>
    <w:rsid w:val="47076167"/>
    <w:rsid w:val="4727421F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7B351B5"/>
    <w:rsid w:val="581774A1"/>
    <w:rsid w:val="587E2954"/>
    <w:rsid w:val="59322DFC"/>
    <w:rsid w:val="5A2A5D68"/>
    <w:rsid w:val="5AFD4E99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EB5B7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366BE9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900DB4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29"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FollowedHyperlink"/>
    <w:basedOn w:val="23"/>
    <w:qFormat/>
    <w:uiPriority w:val="0"/>
    <w:rPr>
      <w:color w:val="800080"/>
      <w:u w:val="single"/>
    </w:rPr>
  </w:style>
  <w:style w:type="character" w:styleId="25">
    <w:name w:val="Hyperlink"/>
    <w:basedOn w:val="23"/>
    <w:qFormat/>
    <w:uiPriority w:val="99"/>
    <w:rPr>
      <w:color w:val="0000FF"/>
      <w:u w:val="single"/>
    </w:rPr>
  </w:style>
  <w:style w:type="table" w:styleId="27">
    <w:name w:val="Table Grid"/>
    <w:basedOn w:val="2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表格内容"/>
    <w:basedOn w:val="1"/>
    <w:qFormat/>
    <w:uiPriority w:val="0"/>
    <w:pPr>
      <w:adjustRightInd w:val="0"/>
      <w:snapToGrid w:val="0"/>
    </w:pPr>
  </w:style>
  <w:style w:type="character" w:customStyle="1" w:styleId="29">
    <w:name w:val="批注框文本 字符"/>
    <w:basedOn w:val="23"/>
    <w:link w:val="15"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4C7B2-02BA-4C16-A374-26A9564352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P R C</Company>
  <Pages>8</Pages>
  <Words>604</Words>
  <Characters>3445</Characters>
  <Lines>28</Lines>
  <Paragraphs>8</Paragraphs>
  <TotalTime>4</TotalTime>
  <ScaleCrop>false</ScaleCrop>
  <LinksUpToDate>false</LinksUpToDate>
  <CharactersWithSpaces>4041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arrow</cp:lastModifiedBy>
  <cp:lastPrinted>2018-10-10T05:24:00Z</cp:lastPrinted>
  <dcterms:modified xsi:type="dcterms:W3CDTF">2018-12-24T05:09:45Z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