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MYSQL配置同步文档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杜标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left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_Toc30340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_Toc30340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_Toc17001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_Toc17001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_Toc9053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val="en-US" w:eastAsia="zh-CN"/>
        </w:rPr>
        <w:t>安装MYSQL</w:t>
      </w:r>
      <w:r>
        <w:tab/>
      </w:r>
      <w:r>
        <w:fldChar w:fldCharType="begin"/>
      </w:r>
      <w:r>
        <w:instrText xml:space="preserve"> PAGEREF _Toc9053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_Toc26377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2.1. </w:t>
      </w:r>
      <w:r>
        <w:rPr>
          <w:rFonts w:hint="eastAsia"/>
          <w:lang w:val="en-US" w:eastAsia="zh-CN"/>
        </w:rPr>
        <w:t>安装步骤</w:t>
      </w:r>
      <w:r>
        <w:tab/>
      </w:r>
      <w:r>
        <w:fldChar w:fldCharType="begin"/>
      </w:r>
      <w:r>
        <w:instrText xml:space="preserve"> PAGEREF _Toc26377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2.2. </w:t>
      </w:r>
      <w:r>
        <w:rPr>
          <w:rFonts w:hint="eastAsia"/>
          <w:lang w:val="en-US" w:eastAsia="zh-CN"/>
        </w:rPr>
        <w:t>配置ROOT用户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 </w:t>
      </w:r>
      <w:r>
        <w:rPr>
          <w:rFonts w:hint="eastAsia"/>
          <w:lang w:val="en-US" w:eastAsia="zh-CN"/>
        </w:rPr>
        <w:t>配置主从同步</w:t>
      </w:r>
      <w:r>
        <w:tab/>
      </w:r>
      <w:r>
        <w:fldChar w:fldCharType="begin"/>
      </w:r>
      <w:r>
        <w:instrText xml:space="preserve"> PAGEREF _Toc10646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_Toc26178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3.1. </w:t>
      </w:r>
      <w:r>
        <w:rPr>
          <w:rFonts w:hint="eastAsia"/>
          <w:lang w:val="en-US" w:eastAsia="zh-CN"/>
        </w:rPr>
        <w:t>用途</w:t>
      </w:r>
      <w:r>
        <w:tab/>
      </w:r>
      <w:r>
        <w:fldChar w:fldCharType="begin"/>
      </w:r>
      <w:r>
        <w:instrText xml:space="preserve"> PAGEREF _Toc26178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3.2. </w:t>
      </w:r>
      <w:r>
        <w:rPr>
          <w:rFonts w:hint="eastAsia"/>
          <w:lang w:val="en-US" w:eastAsia="zh-CN"/>
        </w:rPr>
        <w:t>基本配置</w:t>
      </w:r>
      <w:r>
        <w:tab/>
      </w:r>
      <w:r>
        <w:fldChar w:fldCharType="begin"/>
      </w:r>
      <w:r>
        <w:instrText xml:space="preserve"> PAGEREF _Toc32594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_Toc16537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 w:ascii="Arial" w:hAnsi="Arial"/>
          <w:lang w:val="en-US" w:eastAsia="zh-CN"/>
        </w:rPr>
        <w:t>其它</w:t>
      </w:r>
      <w:r>
        <w:tab/>
      </w:r>
      <w:r>
        <w:fldChar w:fldCharType="begin"/>
      </w:r>
      <w:r>
        <w:instrText xml:space="preserve"> PAGEREF _Toc16537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其它同步命令</w:t>
      </w:r>
      <w:r>
        <w:tab/>
      </w:r>
      <w:r>
        <w:fldChar w:fldCharType="begin"/>
      </w:r>
      <w:r>
        <w:instrText xml:space="preserve"> PAGEREF _Toc10829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_Toc11210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其它配置项</w:t>
      </w:r>
      <w:r>
        <w:tab/>
      </w:r>
      <w:r>
        <w:fldChar w:fldCharType="begin"/>
      </w:r>
      <w:r>
        <w:instrText xml:space="preserve"> PAGEREF _Toc11210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 </w:t>
      </w:r>
      <w:r>
        <w:rPr>
          <w:rFonts w:hint="eastAsia"/>
          <w:lang w:val="en-US" w:eastAsia="zh-CN"/>
        </w:rPr>
        <w:t>同步失败</w:t>
      </w:r>
      <w:r>
        <w:tab/>
      </w:r>
      <w:r>
        <w:fldChar w:fldCharType="begin"/>
      </w:r>
      <w:r>
        <w:instrText xml:space="preserve"> PAGEREF _Toc22011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_Toc19484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4.1. </w:t>
      </w:r>
      <w:r>
        <w:rPr>
          <w:rFonts w:hint="eastAsia"/>
          <w:lang w:val="en-US" w:eastAsia="zh-CN"/>
        </w:rPr>
        <w:t>问题</w:t>
      </w:r>
      <w:r>
        <w:tab/>
      </w:r>
      <w:r>
        <w:fldChar w:fldCharType="begin"/>
      </w:r>
      <w:r>
        <w:instrText xml:space="preserve"> PAGEREF _Toc19484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4.2. </w:t>
      </w:r>
      <w:r>
        <w:rPr>
          <w:rFonts w:hint="eastAsia"/>
          <w:lang w:val="en-US" w:eastAsia="zh-CN"/>
        </w:rPr>
        <w:t>方法</w:t>
      </w:r>
      <w:r>
        <w:tab/>
      </w:r>
      <w:r>
        <w:fldChar w:fldCharType="begin"/>
      </w:r>
      <w:r>
        <w:instrText xml:space="preserve"> PAGEREF _Toc18821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</w:pPr>
      <w:bookmarkStart w:id="1" w:name="_Toc30340"/>
      <w:bookmarkStart w:id="2" w:name="_Toc14211"/>
      <w:r>
        <w:rPr>
          <w:rFonts w:hint="eastAsia"/>
        </w:rPr>
        <w:t>概述</w:t>
      </w:r>
      <w:bookmarkEnd w:id="1"/>
      <w:bookmarkEnd w:id="2"/>
    </w:p>
    <w:p>
      <w:pPr>
        <w:pStyle w:val="2"/>
      </w:pPr>
      <w:r>
        <w:rPr>
          <w:rFonts w:hint="eastAsia"/>
        </w:rPr>
        <w:t>本文档描述</w:t>
      </w:r>
      <w:r>
        <w:rPr>
          <w:rFonts w:hint="eastAsia"/>
          <w:lang w:val="en-US" w:eastAsia="zh-CN"/>
        </w:rPr>
        <w:t>mysql在linux系统下的安装以及两个server间互为主从的配置</w:t>
      </w:r>
      <w:r>
        <w:rPr>
          <w:rFonts w:hint="eastAsia"/>
        </w:rPr>
        <w:t>。</w:t>
      </w:r>
    </w:p>
    <w:p>
      <w:pPr>
        <w:pStyle w:val="5"/>
      </w:pPr>
      <w:bookmarkStart w:id="3" w:name="_Toc17001"/>
      <w:r>
        <w:rPr>
          <w:rFonts w:hint="eastAsia"/>
        </w:rPr>
        <w:t>说明</w:t>
      </w:r>
      <w:bookmarkEnd w:id="3"/>
    </w:p>
    <w:p>
      <w:pPr>
        <w:pStyle w:val="2"/>
      </w:pPr>
      <w:r>
        <w:rPr>
          <w:rFonts w:hint="eastAsia"/>
        </w:rPr>
        <w:t>本文档</w:t>
      </w:r>
      <w:r>
        <w:rPr>
          <w:rFonts w:hint="eastAsia"/>
          <w:lang w:val="en-US" w:eastAsia="zh-CN"/>
        </w:rPr>
        <w:t>使用的mysql版本是5.7.23，应确保主从机的版本一致。不同的linux发行版本可以使用mysql的二进制通用安装包进行安装，本文档不详细讲述安装步骤，本文使用的是yum源（centos）和apt源（ubuntu）进行的安装。本文针对centos7下的mysql说明互为主从的详细配置，其他linux发行版本的配置会有些许的差异。</w:t>
      </w:r>
    </w:p>
    <w:p>
      <w:pPr>
        <w:pStyle w:val="4"/>
      </w:pPr>
      <w:bookmarkStart w:id="4" w:name="_Toc9053"/>
      <w:r>
        <w:rPr>
          <w:rFonts w:hint="eastAsia"/>
          <w:lang w:val="en-US" w:eastAsia="zh-CN"/>
        </w:rPr>
        <w:t>安装MYSQL</w:t>
      </w:r>
      <w:bookmarkEnd w:id="4"/>
    </w:p>
    <w:p>
      <w:pPr>
        <w:pStyle w:val="2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  <w:lang w:val="en-US" w:eastAsia="zh-CN"/>
        </w:rPr>
        <w:t>mysql的安装步骤</w:t>
      </w:r>
      <w:r>
        <w:rPr>
          <w:rFonts w:hint="eastAsia"/>
        </w:rPr>
        <w:t>及</w:t>
      </w:r>
      <w:r>
        <w:rPr>
          <w:rFonts w:hint="eastAsia"/>
          <w:lang w:val="en-US" w:eastAsia="zh-CN"/>
        </w:rPr>
        <w:t>root用户的配置</w:t>
      </w:r>
      <w:r>
        <w:rPr>
          <w:rFonts w:hint="eastAsia"/>
        </w:rPr>
        <w:t>。</w:t>
      </w:r>
    </w:p>
    <w:p>
      <w:pPr>
        <w:pStyle w:val="5"/>
      </w:pPr>
      <w:bookmarkStart w:id="5" w:name="_Toc26377"/>
      <w:r>
        <w:rPr>
          <w:rFonts w:hint="eastAsia"/>
          <w:lang w:val="en-US" w:eastAsia="zh-CN"/>
        </w:rPr>
        <w:t>安装步骤</w:t>
      </w:r>
      <w:bookmarkEnd w:id="5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获取源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mysql57-community-release-el7-10.noarch.rpm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rpm -ivh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mysql57-community-release-el7-10.noarch.rpm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</w:pPr>
            <w:r>
              <w:rPr>
                <w:rFonts w:hint="eastAsia"/>
              </w:rPr>
              <w:t>yum -y install mysql-server 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</w:pPr>
      <w:r>
        <w:rPr>
          <w:rFonts w:hint="eastAsia"/>
          <w:lang w:val="en-US" w:eastAsia="zh-CN"/>
        </w:rPr>
        <w:t>启动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</w:pPr>
            <w:r>
              <w:rPr>
                <w:rFonts w:hint="eastAsia"/>
              </w:rPr>
              <w:t>service mysqld start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centos下</w:t>
      </w:r>
      <w:r>
        <w:rPr>
          <w:rFonts w:hint="eastAsia"/>
        </w:rPr>
        <w:t>默认配置文件路径： </w:t>
      </w:r>
    </w:p>
    <w:p>
      <w:pPr>
        <w:pStyle w:val="2"/>
        <w:rPr>
          <w:rFonts w:hint="eastAsia"/>
        </w:rPr>
      </w:pPr>
      <w:r>
        <w:rPr>
          <w:rFonts w:hint="eastAsia"/>
        </w:rPr>
        <w:t>配置文件：/etc/my.cnf </w:t>
      </w:r>
    </w:p>
    <w:p>
      <w:pPr>
        <w:pStyle w:val="2"/>
        <w:rPr>
          <w:rFonts w:hint="eastAsia"/>
        </w:rPr>
      </w:pPr>
      <w:r>
        <w:rPr>
          <w:rFonts w:hint="eastAsia"/>
        </w:rPr>
        <w:t>日志文件：/var/log/mysqld.log </w:t>
      </w:r>
    </w:p>
    <w:p>
      <w:pPr>
        <w:pStyle w:val="2"/>
        <w:rPr>
          <w:rFonts w:hint="eastAsia"/>
        </w:rPr>
      </w:pPr>
      <w:r>
        <w:rPr>
          <w:rFonts w:hint="eastAsia"/>
        </w:rPr>
        <w:t>服务启动脚本：/usr/lib/systemd/system/mysqld.service 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进程号</w:t>
      </w:r>
      <w:r>
        <w:rPr>
          <w:rFonts w:hint="eastAsia"/>
        </w:rPr>
        <w:t>文件：/var/run/mysqld/mysqld.pid</w:t>
      </w:r>
    </w:p>
    <w:p>
      <w:pPr>
        <w:pStyle w:val="5"/>
      </w:pPr>
      <w:bookmarkStart w:id="6" w:name="_Toc2843"/>
      <w:r>
        <w:rPr>
          <w:rFonts w:hint="eastAsia"/>
          <w:lang w:val="en-US" w:eastAsia="zh-CN"/>
        </w:rPr>
        <w:t>配置ROOT用户</w:t>
      </w:r>
      <w:bookmarkEnd w:id="6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第一次启动后，会有一个临时的root密码，查看密码（ubuntu的日志路径不一样）：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</w:pPr>
            <w:r>
              <w:rPr>
                <w:rFonts w:hint="eastAsia"/>
              </w:rPr>
              <w:t>grep "password" /var/log/mysqld.log    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使用root用户登录mysql，修改root密码，进入sql命令行：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</w:pPr>
            <w:r>
              <w:rPr>
                <w:rFonts w:hint="eastAsia"/>
              </w:rPr>
              <w:t>mysql -u root -p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</w:pPr>
            <w:r>
              <w:rPr>
                <w:rFonts w:hint="eastAsia"/>
              </w:rPr>
              <w:t>alter user 'root'@'localhost' identified by '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';  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 mysqld restart;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给root用户所有的权限，包括远程登录的权限。以root登录mysql，进入命令行：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9" w:hRule="atLeast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mysql;</w:t>
            </w:r>
          </w:p>
          <w:p>
            <w:pPr>
              <w:pStyle w:val="2"/>
            </w:pPr>
            <w:r>
              <w:rPr>
                <w:rFonts w:hint="eastAsia"/>
                <w:lang w:val="en-US" w:eastAsia="zh-CN"/>
              </w:rPr>
              <w:t xml:space="preserve">GRANT ALL PRIVILEGES ON *.* TO 'root'@'%' IDENTIFIED BY '123456' 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注意：当使用的是ubuntu的时候，需要注意将 /etc/mysql/my.cnf配置文件下的bind-address = 127.0.0.1这一行需要修改为0.0.0.0，不然从机在请求时是连接不到的。</w:t>
      </w:r>
    </w:p>
    <w:p>
      <w:pPr>
        <w:pStyle w:val="4"/>
      </w:pPr>
      <w:bookmarkStart w:id="7" w:name="_Toc10646"/>
      <w:bookmarkStart w:id="8" w:name="_目录页"/>
      <w:r>
        <w:rPr>
          <w:rFonts w:hint="eastAsia"/>
          <w:lang w:val="en-US" w:eastAsia="zh-CN"/>
        </w:rPr>
        <w:t>配置主从同步</w:t>
      </w:r>
      <w:bookmarkEnd w:id="7"/>
    </w:p>
    <w:bookmarkEnd w:id="8"/>
    <w:p>
      <w:pPr>
        <w:pStyle w:val="2"/>
      </w:pPr>
      <w:r>
        <w:rPr>
          <w:rFonts w:hint="eastAsia"/>
        </w:rPr>
        <w:t>本章节描述</w:t>
      </w:r>
      <w:r>
        <w:rPr>
          <w:rFonts w:hint="eastAsia"/>
          <w:lang w:val="en-US" w:eastAsia="zh-CN"/>
        </w:rPr>
        <w:t>主从同步的用途、基本配置及其他同步命令、配置项</w:t>
      </w:r>
      <w:r>
        <w:rPr>
          <w:rFonts w:hint="eastAsia"/>
        </w:rPr>
        <w:t>。</w:t>
      </w:r>
    </w:p>
    <w:p>
      <w:pPr>
        <w:pStyle w:val="5"/>
      </w:pPr>
      <w:bookmarkStart w:id="9" w:name="_Toc26178"/>
      <w:r>
        <w:rPr>
          <w:rFonts w:hint="eastAsia"/>
          <w:lang w:val="en-US" w:eastAsia="zh-CN"/>
        </w:rPr>
        <w:t>用途</w:t>
      </w:r>
      <w:bookmarkEnd w:id="9"/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mysql的主从复制的主要优点是同步备份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在从机上的数据库就相当于一个(基本实时)备份库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在主从复制基础上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通过mysqlproxy可以做到读写分离, 由从机分担一些查询压力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做一个双向的主从复制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两台机器互相为主机从机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这样在任何一个机器的库中写入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实时</w:t>
      </w:r>
      <w:r>
        <w:rPr>
          <w:rFonts w:hint="eastAsia"/>
          <w:lang w:eastAsia="zh-CN"/>
        </w:rPr>
        <w:t>”</w:t>
      </w:r>
      <w:r>
        <w:rPr>
          <w:rFonts w:hint="eastAsia"/>
        </w:rPr>
        <w:t>同步到另一台机器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双向的优点在于当一台主机发生故障时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另一台主机可以快速的切换过来继续服务</w:t>
      </w:r>
      <w:r>
        <w:rPr>
          <w:rFonts w:hint="eastAsia"/>
          <w:lang w:eastAsia="zh-CN"/>
        </w:rPr>
        <w:t>。</w:t>
      </w:r>
    </w:p>
    <w:p>
      <w:pPr>
        <w:pStyle w:val="5"/>
      </w:pPr>
      <w:bookmarkStart w:id="10" w:name="_Toc32594"/>
      <w:r>
        <w:rPr>
          <w:rFonts w:hint="eastAsia"/>
          <w:lang w:val="en-US" w:eastAsia="zh-CN"/>
        </w:rPr>
        <w:t>基本配置</w:t>
      </w:r>
      <w:bookmarkEnd w:id="10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在两台机器上添加一个用于从机访问的帐号，赋予REPLICATION SLAVE权限：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GRANT REPLICATION SLAVE ON *.* TO 'slave'@'%' IDENTIFIED BY 'slave';</w:t>
            </w:r>
          </w:p>
        </w:tc>
      </w:tr>
    </w:tbl>
    <w:p>
      <w:pPr>
        <w:pStyle w:val="2"/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</w:rPr>
        <w:t>为slave用户赋予任何数据库中任何表上的REPLICATION SLAVE权限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此用户可以在网络任意位置访问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访问时以密码slave标记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编辑mysql配置文件/etc/my.cnf（ubuntu是/etc/mysql/my.cnf）</w:t>
      </w:r>
    </w:p>
    <w:p>
      <w:pPr>
        <w:pStyle w:val="2"/>
        <w:ind w:left="42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找到[mysqld]这个标签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在它的下面有两行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420" w:lef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server-id               = 1</w:t>
            </w:r>
          </w:p>
          <w:p>
            <w:pPr>
              <w:pStyle w:val="2"/>
              <w:ind w:left="420" w:lef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(ubuntu)log_bin   = /var/log/mysql/mysql-bin.log</w:t>
            </w:r>
          </w:p>
          <w:p>
            <w:pPr>
              <w:pStyle w:val="2"/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(centos)log_bin  </w:t>
            </w:r>
          </w:p>
        </w:tc>
      </w:tr>
    </w:tbl>
    <w:p>
      <w:pPr>
        <w:pStyle w:val="2"/>
        <w:ind w:left="420"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开这两行的注释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，centos的log_bin不需指定路径。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注意这里的server-id是服务器编号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所以两台服务器上的值要设置的不一样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比如1和2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 mysqld restart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在mysql命令模式下执行: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FLUSH TABLES WITH READ LOCK;#全局读锁定，执行了命令之后所有库所有表都被锁定只读。这个时候数据库的写操作将被阻塞，读操作顺利进行。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SHOW MASTER STATUS;</w:t>
            </w:r>
          </w:p>
        </w:tc>
      </w:tr>
    </w:tbl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此时请保证执行这两条命令的mysql控制台不要退出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，使锁继续生效。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分别重新打开一个mysql控台台, 分别配置master主机：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CHANGE MASTER TO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MASTER_HOST = '192.168.101.102', #另一台机器的地址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MASTER_PORT = 3306, #另一台机器的端口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MASTER_USER = 'slave',#另一台机器上第一步分配的用户名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MASTER_PASSWORD = 'slave', #另一台机器上第一步分配的密码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MASTER_LOG_FILE = 'mysql-bin.000001',#另一台机器上执行SHOW MASTER STATUS得到的文件名</w:t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MASTER_LOG_POS = 192; #另一台机器上执行SHOW MASTER STATUS得到的偏移量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开启同步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 SLAVE;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验证正确性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SLAVE STATUS;</w:t>
            </w:r>
          </w:p>
        </w:tc>
      </w:tr>
    </w:tbl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释放读锁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unlock tables;</w:t>
            </w:r>
          </w:p>
        </w:tc>
      </w:tr>
    </w:tbl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现在同步开始正常运行了。</w:t>
      </w:r>
    </w:p>
    <w:p>
      <w:pPr>
        <w:pStyle w:val="5"/>
        <w:rPr>
          <w:rFonts w:hint="eastAsia" w:ascii="Arial" w:hAnsi="Arial"/>
          <w:lang w:val="en-US" w:eastAsia="zh-CN"/>
        </w:rPr>
      </w:pPr>
      <w:bookmarkStart w:id="11" w:name="_Toc16537"/>
      <w:r>
        <w:rPr>
          <w:rFonts w:hint="eastAsia" w:ascii="Arial" w:hAnsi="Arial"/>
          <w:lang w:val="en-US" w:eastAsia="zh-CN"/>
        </w:rPr>
        <w:t>其它</w:t>
      </w:r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小节描述</w:t>
      </w:r>
      <w:r>
        <w:rPr>
          <w:rFonts w:hint="eastAsia"/>
          <w:lang w:val="en-US" w:eastAsia="zh-CN"/>
        </w:rPr>
        <w:t>其它同步命令和其它同步配置项</w:t>
      </w:r>
      <w:r>
        <w:rPr>
          <w:rFonts w:hint="eastAsia"/>
        </w:rPr>
        <w:t>。</w:t>
      </w:r>
    </w:p>
    <w:p>
      <w:pPr>
        <w:pStyle w:val="6"/>
        <w:rPr>
          <w:rFonts w:hint="eastAsia"/>
          <w:lang w:val="en-US" w:eastAsia="zh-CN"/>
        </w:rPr>
      </w:pPr>
      <w:bookmarkStart w:id="12" w:name="_Toc10829"/>
      <w:r>
        <w:rPr>
          <w:rFonts w:hint="eastAsia"/>
          <w:lang w:val="en-US" w:eastAsia="zh-CN"/>
        </w:rPr>
        <w:t>其它同步命令</w:t>
      </w:r>
      <w:bookmarkEnd w:id="12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Stop SLAVE;</w:t>
            </w:r>
          </w:p>
        </w:tc>
      </w:tr>
    </w:tbl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停止从机同步。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reset 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SLAVE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;</w:t>
            </w:r>
          </w:p>
        </w:tc>
      </w:tr>
    </w:tbl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将使slave忘记主从复制关系的位置信息。该语句将被用于干净的启动</w:t>
      </w:r>
      <w:bookmarkStart w:id="17" w:name="_GoBack"/>
      <w:bookmarkEnd w:id="17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，它删除master.info文件和relay-log.info文件以及所有的relay log文件并重新启用一个新的relaylog文件。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reset master;</w:t>
            </w:r>
          </w:p>
        </w:tc>
      </w:tr>
    </w:tbl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将删除日志索引文件中记录的所有binlog文件，创建一个新的日志文件，起始值从000001开始。</w:t>
      </w:r>
    </w:p>
    <w:p>
      <w:pPr>
        <w:pStyle w:val="6"/>
        <w:rPr>
          <w:rFonts w:hint="eastAsia"/>
          <w:lang w:val="en-US" w:eastAsia="zh-CN"/>
        </w:rPr>
      </w:pPr>
      <w:bookmarkStart w:id="13" w:name="_Toc11210"/>
      <w:r>
        <w:rPr>
          <w:rFonts w:hint="eastAsia"/>
          <w:lang w:val="en-US" w:eastAsia="zh-CN"/>
        </w:rPr>
        <w:t>其它配置项</w:t>
      </w:r>
      <w:bookmarkEnd w:id="13"/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master端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binlog-do-db     只同步的数据库， 二进制日志记录的数据库（多数据库用逗号，隔开）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binlog-ignore-db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不同步的数据库，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二进制日志中忽略数据库（多数据库用逗号，隔开）</w:t>
      </w:r>
    </w:p>
    <w:p>
      <w:pPr>
        <w:pStyle w:val="2"/>
        <w:numPr>
          <w:ilvl w:val="0"/>
          <w:numId w:val="2"/>
        </w:numPr>
        <w:ind w:left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slave端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replicate-do-db    设定需要复制的数据库（多数据库使用逗号，隔开）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replicate-ignore-db 设定需要忽略的复制数据库 （多数据库使用逗号，隔开）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replicate-do-table  设定需要复制的表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replicate-ignore-table 设定需要忽略的复制表 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replicate-wild-do-table 同replication-do-table功能一样，但是可以通配符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replicate-wild-ignore-table 同replication-ignore-table功能一样，但是可以加通配符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如replicate-wild-do-table=db_name.%   只复制哪个库的哪个表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如replicate-wild-ignore-table=mysql.%   忽略哪个库的哪个表</w:t>
      </w:r>
    </w:p>
    <w:p>
      <w:pPr>
        <w:pStyle w:val="4"/>
      </w:pPr>
      <w:bookmarkStart w:id="14" w:name="_Toc22011"/>
      <w:r>
        <w:rPr>
          <w:rFonts w:hint="eastAsia"/>
          <w:lang w:val="en-US" w:eastAsia="zh-CN"/>
        </w:rPr>
        <w:t>同步失败</w:t>
      </w:r>
      <w:bookmarkEnd w:id="14"/>
    </w:p>
    <w:p>
      <w:pPr>
        <w:pStyle w:val="2"/>
      </w:pPr>
      <w:r>
        <w:rPr>
          <w:rFonts w:hint="eastAsia"/>
        </w:rPr>
        <w:t>本章节描述</w:t>
      </w:r>
      <w:r>
        <w:rPr>
          <w:rFonts w:hint="eastAsia"/>
          <w:lang w:val="en-US" w:eastAsia="zh-CN"/>
        </w:rPr>
        <w:t>同步失败遇到的问题和解决方法</w:t>
      </w:r>
      <w:r>
        <w:rPr>
          <w:rFonts w:hint="eastAsia"/>
        </w:rPr>
        <w:t>。</w:t>
      </w:r>
    </w:p>
    <w:p>
      <w:pPr>
        <w:pStyle w:val="5"/>
      </w:pPr>
      <w:bookmarkStart w:id="15" w:name="_Toc19484"/>
      <w:r>
        <w:rPr>
          <w:rFonts w:hint="eastAsia"/>
          <w:lang w:val="en-US" w:eastAsia="zh-CN"/>
        </w:rPr>
        <w:t>问题</w:t>
      </w:r>
      <w:bookmarkEnd w:id="1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当表中存在唯一性约束的字段时，双向的互为主从的同步中会遇到如下的问题：</w:t>
      </w:r>
      <w:r>
        <w:rPr>
          <w:rFonts w:hint="eastAsia"/>
        </w:rPr>
        <w:t>'Duplicate entry '15' for key 'PRIMARY'' on query. Default database: ''. Query: 'insert into  </w:t>
      </w:r>
      <w:r>
        <w:rPr>
          <w:rFonts w:hint="eastAsia"/>
          <w:lang w:val="en-US" w:eastAsia="zh-CN"/>
        </w:rPr>
        <w:t>persons……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，查看同步状态发现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"https://www.percona.com/forums/questions-discussions/percona-xtrabackup/11842-backup-stopped-working-slave-sql-running-no" \t "https://www.cnblogs.com/qdpurple/p/_blank"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Slave_SQL_Running: No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注：persons是新建的一张表。</w:t>
      </w:r>
    </w:p>
    <w:p>
      <w:pPr>
        <w:pStyle w:val="5"/>
      </w:pPr>
      <w:bookmarkStart w:id="16" w:name="_Toc18821"/>
      <w:r>
        <w:rPr>
          <w:rFonts w:hint="eastAsia"/>
          <w:lang w:val="en-US" w:eastAsia="zh-CN"/>
        </w:rPr>
        <w:t>方法</w:t>
      </w:r>
      <w:bookmarkEnd w:id="16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mysql&gt; show binlog events [IN 'log_name'] [FROM pos] [LIMIT [offset,] row_count];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选项解析：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IN 'log_name'   指定要查询的binlog文件名(不指定就是第一个binlog文件)</w:t>
            </w:r>
          </w:p>
          <w:p>
            <w:pPr>
              <w:pStyle w:val="2"/>
              <w:numPr>
                <w:ilvl w:val="0"/>
                <w:numId w:val="0"/>
              </w:numPr>
              <w:ind w:firstLine="630" w:firstLineChars="30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FROM pos指定从哪个pos起始点开始查起(不指定就是从整个文件首个pos点开始算)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LIMIT [offset,] 偏移量(不指定就是0)</w:t>
            </w:r>
          </w:p>
          <w:p>
            <w:pPr>
              <w:pStyle w:val="2"/>
              <w:numPr>
                <w:ilvl w:val="0"/>
                <w:numId w:val="0"/>
              </w:numPr>
              <w:ind w:left="420"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row_count       查询总条数(不指定就是所有行)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找到slave SQL线程执行到哪个position，判断出slave库中执行binlog的position，重新设定slave库的binlog position，启动slave。</w:t>
      </w:r>
    </w:p>
    <w:sectPr>
      <w:footerReference r:id="rId6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Style w:val="27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6"/>
        <w:rFonts w:hint="eastAsia"/>
      </w:rPr>
      <w:t>返回目录</w:t>
    </w:r>
    <w:r>
      <w:rPr>
        <w:rStyle w:val="26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center"/>
    </w:pPr>
    <w:r>
      <w:rPr>
        <w:rFonts w:hint="eastAsia"/>
        <w:lang w:val="en-US" w:eastAsia="zh-CN"/>
      </w:rPr>
      <w:t>MYSQL配置同步</w:t>
    </w:r>
    <w:r>
      <w:rPr>
        <w:rFonts w:hint="eastAsia"/>
      </w:rPr>
      <w:t>V1.0.0     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abstractNum w:abstractNumId="1">
    <w:nsid w:val="4B935A00"/>
    <w:multiLevelType w:val="singleLevel"/>
    <w:tmpl w:val="4B935A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04A46"/>
    <w:rsid w:val="00036467"/>
    <w:rsid w:val="00060D71"/>
    <w:rsid w:val="000D4286"/>
    <w:rsid w:val="000F4AFF"/>
    <w:rsid w:val="001603D6"/>
    <w:rsid w:val="00172A27"/>
    <w:rsid w:val="0021645E"/>
    <w:rsid w:val="002234D3"/>
    <w:rsid w:val="003C3747"/>
    <w:rsid w:val="003C3944"/>
    <w:rsid w:val="003D2D2C"/>
    <w:rsid w:val="00423A49"/>
    <w:rsid w:val="00463859"/>
    <w:rsid w:val="004814B1"/>
    <w:rsid w:val="00561586"/>
    <w:rsid w:val="005E1AE0"/>
    <w:rsid w:val="006402DE"/>
    <w:rsid w:val="007D5E76"/>
    <w:rsid w:val="00900A87"/>
    <w:rsid w:val="00933895"/>
    <w:rsid w:val="009D5620"/>
    <w:rsid w:val="00A867D7"/>
    <w:rsid w:val="00B4236B"/>
    <w:rsid w:val="00C607E4"/>
    <w:rsid w:val="00C62E4A"/>
    <w:rsid w:val="00D155D7"/>
    <w:rsid w:val="00DD71C4"/>
    <w:rsid w:val="011B7A85"/>
    <w:rsid w:val="012A114B"/>
    <w:rsid w:val="02170CA5"/>
    <w:rsid w:val="02217CE3"/>
    <w:rsid w:val="02482B63"/>
    <w:rsid w:val="02BB72FB"/>
    <w:rsid w:val="02FC0103"/>
    <w:rsid w:val="038111E2"/>
    <w:rsid w:val="03C72D37"/>
    <w:rsid w:val="03CF10E6"/>
    <w:rsid w:val="03D82BB1"/>
    <w:rsid w:val="03F47C97"/>
    <w:rsid w:val="04293AAD"/>
    <w:rsid w:val="0464397F"/>
    <w:rsid w:val="047101CC"/>
    <w:rsid w:val="04C86B61"/>
    <w:rsid w:val="04DC7B7E"/>
    <w:rsid w:val="057F3736"/>
    <w:rsid w:val="05A57B27"/>
    <w:rsid w:val="05EF31CB"/>
    <w:rsid w:val="06243726"/>
    <w:rsid w:val="06A864A1"/>
    <w:rsid w:val="06AB182F"/>
    <w:rsid w:val="06D72387"/>
    <w:rsid w:val="06F1188D"/>
    <w:rsid w:val="07732166"/>
    <w:rsid w:val="07925EFA"/>
    <w:rsid w:val="080A092D"/>
    <w:rsid w:val="082F5345"/>
    <w:rsid w:val="08504301"/>
    <w:rsid w:val="08E34549"/>
    <w:rsid w:val="090B76CD"/>
    <w:rsid w:val="091214F0"/>
    <w:rsid w:val="09646D8E"/>
    <w:rsid w:val="09767AD2"/>
    <w:rsid w:val="0A4B1E01"/>
    <w:rsid w:val="0AB53EF9"/>
    <w:rsid w:val="0B6317A8"/>
    <w:rsid w:val="0B9821D2"/>
    <w:rsid w:val="0B9C5CFE"/>
    <w:rsid w:val="0C07284E"/>
    <w:rsid w:val="0C3D5CE2"/>
    <w:rsid w:val="0C6524F1"/>
    <w:rsid w:val="0C9819E9"/>
    <w:rsid w:val="0CE32B1C"/>
    <w:rsid w:val="0D845A30"/>
    <w:rsid w:val="0E142BF0"/>
    <w:rsid w:val="0E3979AD"/>
    <w:rsid w:val="0E4169D9"/>
    <w:rsid w:val="0E88386B"/>
    <w:rsid w:val="0EC02443"/>
    <w:rsid w:val="0FA44F03"/>
    <w:rsid w:val="0FC04380"/>
    <w:rsid w:val="101B2F3F"/>
    <w:rsid w:val="10367710"/>
    <w:rsid w:val="10512A71"/>
    <w:rsid w:val="10B1223E"/>
    <w:rsid w:val="10C34AE0"/>
    <w:rsid w:val="11096DCF"/>
    <w:rsid w:val="11255CD5"/>
    <w:rsid w:val="11503791"/>
    <w:rsid w:val="11815AB1"/>
    <w:rsid w:val="11E1463C"/>
    <w:rsid w:val="127D2AF0"/>
    <w:rsid w:val="13162130"/>
    <w:rsid w:val="13F43351"/>
    <w:rsid w:val="14781778"/>
    <w:rsid w:val="15422820"/>
    <w:rsid w:val="15E16BB3"/>
    <w:rsid w:val="16020C5B"/>
    <w:rsid w:val="16CD20B8"/>
    <w:rsid w:val="172A7612"/>
    <w:rsid w:val="182126E9"/>
    <w:rsid w:val="185E0FFD"/>
    <w:rsid w:val="191E35EF"/>
    <w:rsid w:val="19F41504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1F561766"/>
    <w:rsid w:val="1FAA5D41"/>
    <w:rsid w:val="20207290"/>
    <w:rsid w:val="20487497"/>
    <w:rsid w:val="2144766B"/>
    <w:rsid w:val="21745353"/>
    <w:rsid w:val="217D2ACB"/>
    <w:rsid w:val="21BE6A90"/>
    <w:rsid w:val="221A0237"/>
    <w:rsid w:val="2243704A"/>
    <w:rsid w:val="22F26C6D"/>
    <w:rsid w:val="23082B5C"/>
    <w:rsid w:val="23584BB5"/>
    <w:rsid w:val="23812019"/>
    <w:rsid w:val="238C6E02"/>
    <w:rsid w:val="23B032C5"/>
    <w:rsid w:val="23D14A60"/>
    <w:rsid w:val="246623D1"/>
    <w:rsid w:val="25A63761"/>
    <w:rsid w:val="25DD7EC7"/>
    <w:rsid w:val="25EE7661"/>
    <w:rsid w:val="25F00494"/>
    <w:rsid w:val="262F6742"/>
    <w:rsid w:val="269B006B"/>
    <w:rsid w:val="26C47E0F"/>
    <w:rsid w:val="270D6452"/>
    <w:rsid w:val="27D91172"/>
    <w:rsid w:val="28931EC9"/>
    <w:rsid w:val="289372BF"/>
    <w:rsid w:val="295810D8"/>
    <w:rsid w:val="29D27747"/>
    <w:rsid w:val="2A292972"/>
    <w:rsid w:val="2A340D90"/>
    <w:rsid w:val="2A5A152C"/>
    <w:rsid w:val="2A6A1ABC"/>
    <w:rsid w:val="2A7F282D"/>
    <w:rsid w:val="2AC45BE6"/>
    <w:rsid w:val="2BDB7CA0"/>
    <w:rsid w:val="2BFB6956"/>
    <w:rsid w:val="2C2501D0"/>
    <w:rsid w:val="2C4E41F2"/>
    <w:rsid w:val="2CB31F2D"/>
    <w:rsid w:val="2D3A6B2C"/>
    <w:rsid w:val="2DA025A0"/>
    <w:rsid w:val="2DD35285"/>
    <w:rsid w:val="2DD55CC7"/>
    <w:rsid w:val="2E0158E0"/>
    <w:rsid w:val="2E426547"/>
    <w:rsid w:val="2E96164D"/>
    <w:rsid w:val="2EB268C9"/>
    <w:rsid w:val="2F515443"/>
    <w:rsid w:val="2F5C1C48"/>
    <w:rsid w:val="2F724516"/>
    <w:rsid w:val="2FD31D62"/>
    <w:rsid w:val="300549EE"/>
    <w:rsid w:val="31871EED"/>
    <w:rsid w:val="31C44607"/>
    <w:rsid w:val="31CF77E8"/>
    <w:rsid w:val="3219797C"/>
    <w:rsid w:val="32651F99"/>
    <w:rsid w:val="326F7054"/>
    <w:rsid w:val="32E072AF"/>
    <w:rsid w:val="32E14312"/>
    <w:rsid w:val="334C0E00"/>
    <w:rsid w:val="335D1706"/>
    <w:rsid w:val="33F739B2"/>
    <w:rsid w:val="34010257"/>
    <w:rsid w:val="34293C4A"/>
    <w:rsid w:val="342F42B2"/>
    <w:rsid w:val="342F791E"/>
    <w:rsid w:val="3486538D"/>
    <w:rsid w:val="34FF5D1D"/>
    <w:rsid w:val="35EB19EF"/>
    <w:rsid w:val="36063BD7"/>
    <w:rsid w:val="362F4BB3"/>
    <w:rsid w:val="36875759"/>
    <w:rsid w:val="36C51C06"/>
    <w:rsid w:val="36F82CA4"/>
    <w:rsid w:val="37214054"/>
    <w:rsid w:val="3849193A"/>
    <w:rsid w:val="38E671A1"/>
    <w:rsid w:val="38E676A2"/>
    <w:rsid w:val="39F74362"/>
    <w:rsid w:val="3A401B1C"/>
    <w:rsid w:val="3A430216"/>
    <w:rsid w:val="3A4A0654"/>
    <w:rsid w:val="3AF4529D"/>
    <w:rsid w:val="3AF566BA"/>
    <w:rsid w:val="3AFD5E98"/>
    <w:rsid w:val="3B1F19E1"/>
    <w:rsid w:val="3BCD2C3A"/>
    <w:rsid w:val="3C2F0485"/>
    <w:rsid w:val="3C63497A"/>
    <w:rsid w:val="3CFA6DBE"/>
    <w:rsid w:val="3D827CF9"/>
    <w:rsid w:val="3D8D63EE"/>
    <w:rsid w:val="3DB17205"/>
    <w:rsid w:val="3DBF5783"/>
    <w:rsid w:val="3E086ACF"/>
    <w:rsid w:val="3E116085"/>
    <w:rsid w:val="3E150125"/>
    <w:rsid w:val="3ECD1704"/>
    <w:rsid w:val="3FB45F6A"/>
    <w:rsid w:val="3FD2163D"/>
    <w:rsid w:val="406260A8"/>
    <w:rsid w:val="40895CC0"/>
    <w:rsid w:val="416669D0"/>
    <w:rsid w:val="42CD593E"/>
    <w:rsid w:val="435872BF"/>
    <w:rsid w:val="44544709"/>
    <w:rsid w:val="446A73D8"/>
    <w:rsid w:val="44A8322A"/>
    <w:rsid w:val="44BB538C"/>
    <w:rsid w:val="451B46D2"/>
    <w:rsid w:val="454C7D4D"/>
    <w:rsid w:val="457F7852"/>
    <w:rsid w:val="45A77F3F"/>
    <w:rsid w:val="46261FF5"/>
    <w:rsid w:val="4684497C"/>
    <w:rsid w:val="4695446E"/>
    <w:rsid w:val="46C24827"/>
    <w:rsid w:val="46C713A0"/>
    <w:rsid w:val="47076167"/>
    <w:rsid w:val="470B6CD2"/>
    <w:rsid w:val="47824CC3"/>
    <w:rsid w:val="47A216D5"/>
    <w:rsid w:val="47E71DEC"/>
    <w:rsid w:val="48363515"/>
    <w:rsid w:val="48424870"/>
    <w:rsid w:val="48473EE2"/>
    <w:rsid w:val="48730AC1"/>
    <w:rsid w:val="488D206B"/>
    <w:rsid w:val="4893551B"/>
    <w:rsid w:val="489D6A4C"/>
    <w:rsid w:val="48B24F28"/>
    <w:rsid w:val="48FC7B77"/>
    <w:rsid w:val="491A210D"/>
    <w:rsid w:val="497E427A"/>
    <w:rsid w:val="49A87448"/>
    <w:rsid w:val="49D161A0"/>
    <w:rsid w:val="4A2C7792"/>
    <w:rsid w:val="4AF61C5D"/>
    <w:rsid w:val="4B4C334C"/>
    <w:rsid w:val="4B5F54A7"/>
    <w:rsid w:val="4B743BA8"/>
    <w:rsid w:val="4B987844"/>
    <w:rsid w:val="4C620CE0"/>
    <w:rsid w:val="4D3338E5"/>
    <w:rsid w:val="4D6C5A15"/>
    <w:rsid w:val="4D70127D"/>
    <w:rsid w:val="4E2C444D"/>
    <w:rsid w:val="4E351024"/>
    <w:rsid w:val="4E5E1A9B"/>
    <w:rsid w:val="4E6A5084"/>
    <w:rsid w:val="4E9C312F"/>
    <w:rsid w:val="4EA63F16"/>
    <w:rsid w:val="4EB210F5"/>
    <w:rsid w:val="4F713115"/>
    <w:rsid w:val="4F9412B8"/>
    <w:rsid w:val="4F960656"/>
    <w:rsid w:val="4FBA1242"/>
    <w:rsid w:val="4FFA7616"/>
    <w:rsid w:val="50035404"/>
    <w:rsid w:val="511107FE"/>
    <w:rsid w:val="51174F58"/>
    <w:rsid w:val="517E1540"/>
    <w:rsid w:val="51EC610A"/>
    <w:rsid w:val="52031547"/>
    <w:rsid w:val="52167002"/>
    <w:rsid w:val="52D04012"/>
    <w:rsid w:val="532B1AB1"/>
    <w:rsid w:val="535A46BE"/>
    <w:rsid w:val="54063866"/>
    <w:rsid w:val="54131FA8"/>
    <w:rsid w:val="54546633"/>
    <w:rsid w:val="54911BBC"/>
    <w:rsid w:val="54C008BA"/>
    <w:rsid w:val="55421B34"/>
    <w:rsid w:val="55C74613"/>
    <w:rsid w:val="56432DEE"/>
    <w:rsid w:val="566420F6"/>
    <w:rsid w:val="573A0943"/>
    <w:rsid w:val="57525D2A"/>
    <w:rsid w:val="575A42D6"/>
    <w:rsid w:val="575E2747"/>
    <w:rsid w:val="57B179A7"/>
    <w:rsid w:val="581774A1"/>
    <w:rsid w:val="5850618E"/>
    <w:rsid w:val="587E2954"/>
    <w:rsid w:val="58AF3F00"/>
    <w:rsid w:val="59322DFC"/>
    <w:rsid w:val="5A2A5D68"/>
    <w:rsid w:val="5A694D8D"/>
    <w:rsid w:val="5B2115C2"/>
    <w:rsid w:val="5B4C3AD6"/>
    <w:rsid w:val="5B7C6E8E"/>
    <w:rsid w:val="5B9C6266"/>
    <w:rsid w:val="5B9E3BB0"/>
    <w:rsid w:val="5BB234D0"/>
    <w:rsid w:val="5BC062C0"/>
    <w:rsid w:val="5BFF3A39"/>
    <w:rsid w:val="5C5F1112"/>
    <w:rsid w:val="5C78634F"/>
    <w:rsid w:val="5C903D4A"/>
    <w:rsid w:val="5CBB7214"/>
    <w:rsid w:val="5CFC7314"/>
    <w:rsid w:val="5D105785"/>
    <w:rsid w:val="5D1C2B98"/>
    <w:rsid w:val="5D250236"/>
    <w:rsid w:val="5D5F3108"/>
    <w:rsid w:val="5D9055DC"/>
    <w:rsid w:val="5DA923D2"/>
    <w:rsid w:val="5E084342"/>
    <w:rsid w:val="5E2A62A8"/>
    <w:rsid w:val="5E2A73A7"/>
    <w:rsid w:val="5E5F7F5A"/>
    <w:rsid w:val="5EA819F5"/>
    <w:rsid w:val="5EE63501"/>
    <w:rsid w:val="5F22774A"/>
    <w:rsid w:val="5FA54781"/>
    <w:rsid w:val="600D3072"/>
    <w:rsid w:val="60BF696F"/>
    <w:rsid w:val="60D109B9"/>
    <w:rsid w:val="62400773"/>
    <w:rsid w:val="628C205C"/>
    <w:rsid w:val="62994121"/>
    <w:rsid w:val="62EF1199"/>
    <w:rsid w:val="630D72AC"/>
    <w:rsid w:val="63F54F63"/>
    <w:rsid w:val="640736A2"/>
    <w:rsid w:val="643431D7"/>
    <w:rsid w:val="647A2E40"/>
    <w:rsid w:val="649B79F2"/>
    <w:rsid w:val="64E32E5F"/>
    <w:rsid w:val="6537670C"/>
    <w:rsid w:val="66977391"/>
    <w:rsid w:val="66E11A66"/>
    <w:rsid w:val="679453C9"/>
    <w:rsid w:val="680256CD"/>
    <w:rsid w:val="680E44D5"/>
    <w:rsid w:val="6846359C"/>
    <w:rsid w:val="686C4B22"/>
    <w:rsid w:val="697D49B1"/>
    <w:rsid w:val="698A1896"/>
    <w:rsid w:val="69C72048"/>
    <w:rsid w:val="6A036F9F"/>
    <w:rsid w:val="6A72295D"/>
    <w:rsid w:val="6A780EF2"/>
    <w:rsid w:val="6A8945D9"/>
    <w:rsid w:val="6B0B3669"/>
    <w:rsid w:val="6B153DD7"/>
    <w:rsid w:val="6B1659C3"/>
    <w:rsid w:val="6B8F5751"/>
    <w:rsid w:val="6BF26A3D"/>
    <w:rsid w:val="6BFD5CA1"/>
    <w:rsid w:val="6D15245D"/>
    <w:rsid w:val="6D250089"/>
    <w:rsid w:val="6DB63161"/>
    <w:rsid w:val="6DF7257D"/>
    <w:rsid w:val="6E0F3EEC"/>
    <w:rsid w:val="6E84403F"/>
    <w:rsid w:val="6EFF2541"/>
    <w:rsid w:val="6F072370"/>
    <w:rsid w:val="6F4B6225"/>
    <w:rsid w:val="6F9E0A10"/>
    <w:rsid w:val="6FF463AA"/>
    <w:rsid w:val="70661DFA"/>
    <w:rsid w:val="70A12B03"/>
    <w:rsid w:val="70AB3750"/>
    <w:rsid w:val="70D51DDC"/>
    <w:rsid w:val="7102328D"/>
    <w:rsid w:val="72AA3AC2"/>
    <w:rsid w:val="72B03287"/>
    <w:rsid w:val="731A7718"/>
    <w:rsid w:val="7370094E"/>
    <w:rsid w:val="73B16831"/>
    <w:rsid w:val="748418A1"/>
    <w:rsid w:val="74AA7E2E"/>
    <w:rsid w:val="74DC2250"/>
    <w:rsid w:val="74F275A7"/>
    <w:rsid w:val="7572054D"/>
    <w:rsid w:val="758457A7"/>
    <w:rsid w:val="759A30EE"/>
    <w:rsid w:val="76084EF6"/>
    <w:rsid w:val="76632B45"/>
    <w:rsid w:val="7665722F"/>
    <w:rsid w:val="766B4844"/>
    <w:rsid w:val="766D2782"/>
    <w:rsid w:val="766D4F07"/>
    <w:rsid w:val="768B42D2"/>
    <w:rsid w:val="77163F0B"/>
    <w:rsid w:val="772F29F6"/>
    <w:rsid w:val="77505935"/>
    <w:rsid w:val="77C513AE"/>
    <w:rsid w:val="782549E3"/>
    <w:rsid w:val="7845451E"/>
    <w:rsid w:val="787D62BD"/>
    <w:rsid w:val="78B274A6"/>
    <w:rsid w:val="78E9634D"/>
    <w:rsid w:val="78ED3104"/>
    <w:rsid w:val="79871A82"/>
    <w:rsid w:val="7AAA4884"/>
    <w:rsid w:val="7AC72414"/>
    <w:rsid w:val="7AD663B0"/>
    <w:rsid w:val="7AF4256A"/>
    <w:rsid w:val="7B4E2D13"/>
    <w:rsid w:val="7B827E54"/>
    <w:rsid w:val="7B8963E7"/>
    <w:rsid w:val="7BF26797"/>
    <w:rsid w:val="7C7028E9"/>
    <w:rsid w:val="7CEA1B5F"/>
    <w:rsid w:val="7D497A5D"/>
    <w:rsid w:val="7D8A4D70"/>
    <w:rsid w:val="7D997309"/>
    <w:rsid w:val="7DC82727"/>
    <w:rsid w:val="7E5E57ED"/>
    <w:rsid w:val="7EC614AF"/>
    <w:rsid w:val="7F362D06"/>
    <w:rsid w:val="7F814D87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left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4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5">
    <w:name w:val="Strong"/>
    <w:basedOn w:val="24"/>
    <w:qFormat/>
    <w:uiPriority w:val="0"/>
    <w:rPr>
      <w:b/>
    </w:rPr>
  </w:style>
  <w:style w:type="character" w:styleId="26">
    <w:name w:val="FollowedHyperlink"/>
    <w:basedOn w:val="24"/>
    <w:qFormat/>
    <w:uiPriority w:val="0"/>
    <w:rPr>
      <w:color w:val="800080"/>
      <w:u w:val="single"/>
    </w:rPr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表格内容"/>
    <w:basedOn w:val="1"/>
    <w:qFormat/>
    <w:uiPriority w:val="0"/>
    <w:pPr>
      <w:adjustRightInd w:val="0"/>
      <w:snapToGrid w:val="0"/>
    </w:pPr>
  </w:style>
  <w:style w:type="character" w:customStyle="1" w:styleId="31">
    <w:name w:val="批注框文本字符"/>
    <w:basedOn w:val="24"/>
    <w:link w:val="1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F979E-2673-4F48-97C8-257C898A36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Pages>7</Pages>
  <Words>461</Words>
  <Characters>2633</Characters>
  <Lines>21</Lines>
  <Paragraphs>6</Paragraphs>
  <TotalTime>11</TotalTime>
  <ScaleCrop>false</ScaleCrop>
  <LinksUpToDate>false</LinksUpToDate>
  <CharactersWithSpaces>3088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arrow</cp:lastModifiedBy>
  <cp:lastPrinted>2018-10-10T05:24:00Z</cp:lastPrinted>
  <dcterms:modified xsi:type="dcterms:W3CDTF">2019-01-07T06:26:46Z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