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微众银行损益报告</w:t>
      </w:r>
    </w:p>
    <w:p>
      <w:r>
        <w:t>微众银行的营业收入是：</w:t>
      </w:r>
    </w:p>
    <w:p>
      <w:r>
        <w:t>03.01.03.Z01010102 一般性贷款利息收入：{{formula:A4044:auto}}</w:t>
      </w:r>
    </w:p>
    <w:p>
      <w:r>
        <w:t>成本是：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