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微众银行损益报告</w:t>
      </w:r>
    </w:p>
    <w:p>
      <w:r>
        <w:t>微众银行的资产规模：</w:t>
      </w:r>
    </w:p>
    <w:p>
      <w:r>
        <w:t>01.01.03.Z0202 存放同业活期资产_日均：{{formula:A1020:auto}}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