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jc w:val="center"/>
        <w:spacing w:lineRule="auto"/>
      </w:pPr>
      <w:r>
        <w:rPr>
          <w:rFonts w:ascii="微软雅黑" w:hAnsi="微软雅黑"/>
          <w:sz w:val="33"/>
          <w:b/>
        </w:rPr>
      </w:r>
    </w:p>
    <w:p>
      <w:pPr>
        <w:jc w:val="left"/>
        <w:spacing w:lineRule="auto"/>
      </w:pPr>
      <w:r>
        <w:rPr>
          <w:rFonts w:ascii="微软雅黑" w:hAnsi="微软雅黑"/>
          <w:sz w:val="24"/>
        </w:rPr>
        <w:t xml:space="preserve">投资实践与我的专业学习之间，是一个非常典型的“知行合一”的闭环。作为拥有理工科背景的财会硕士，我习惯于用严谨的量化思维和逻辑去拆解问题，而财会专业的系统学习，则为我补齐了透视商业本质、进行自下而上基本面分析的核心工具。这种双向赋能在我初涉港股市场时体现得淋漓尽致。客观来看，港股是一个存在结构性流动性折价的市场，资本的有效定价往往存在较长的时滞。特别是在中小盘领域，由于卖方研究机构的覆盖度极其有限，往往一个研究员要兼顾几十只个股，这就为具备扎实财务分析能力的个人投资者创造了研究深度的护城河，带来了极佳的“认知套利”空间。在硕士期间，我经常将课堂所学直接转化为实盘的投研生产力。印象最深的是2023年末，我刚开始接触港股，恰逢课开始前程   在修读商业基础课程 ACT5001 会计学课程之余，教授经常港股上市公司特色的“出千“操作和一些基本面分析与估值方法论（比如AIA，恒大）。我顺势将这套严谨的财务框架应用到了中国移动 H 股的研究上。通过对资产负债表与自由现金流的深度拆解，我得出了明确的结论：该标的不仅底层资产极其优质、盈利能力稳健，且正处于明显的估值绝对洼地，叠加其稳定的高股息派发，提供了极强的安全边际。基于这种理性的财务确认，我果断进行了仓位配置，最终也兑现了可观的收益。在随后的两年里，这种将财务理论与资本市场相融合的实战例子还有很多。无论是通过财务模型前瞻性地捕捉到大宗商品周期中黄金股的业绩反转，还是基于资产重估逻辑把握住央企私有化带来的估值修复机会，背后都离不开财会专业知识的支撑。总而言之，财会专业的学习为我打造了精确评估企业内在价值的“显微镜”，而真实的资本市场则不断检验并打磨我的逻辑框架。这种“理论输入—实盘验证—认知迭代”的循环反馈，不仅让我收获了超额收益，更是我在硕士期间取得的最宝贵的经验财富。</w:t>
      </w:r>
    </w:p>
    <w:p>
      <w:pPr>
        <w:jc w:val="left"/>
        <w:spacing w:lineRule="auto"/>
      </w:pPr>
      <w:r>
        <w:rPr>
          <w:rFonts w:ascii="微软雅黑" w:hAnsi="微软雅黑"/>
          <w:sz w:val="24"/>
        </w:rPr>
        <w:t xml:space="preserve">PART 02第二章：职业发展   Alumni Interview</w:t>
      </w:r>
    </w:p>
    <w:p>
      <w:pPr>
        <w:jc w:val="left"/>
        <w:spacing w:lineRule="auto"/>
      </w:pPr>
      <w:r>
        <w:rPr>
          <w:rFonts w:ascii="微软雅黑" w:hAnsi="微软雅黑"/>
          <w:sz w:val="24"/>
        </w:rPr>
        <w:t xml:space="preserve">小编是否可以展开聊聊学长在战略财务部的工作日常？（例如：你工作日的一天）Layne Lin我所在的部门是战略财务部。虽然也有会计财务出纳等部门，但由于我们企业是做大型全球供应链的，财务的运转高度依赖庞大的系统架构，我的工作更像是一个‘翻译官’和‘项目推手’。理工科+会计学的背景让我能够听懂IT部门的技术语言，又能从财务视角的理解业务需求。公司目前正在紧锣密鼓地准备‘全球供应链一体化管理平台’的上线。以上周五为例，早上我一般是跟澳洲的咨询公司乙方、中国的分公司对齐前一天UAT测试的Bug和问题，抓紧时间出解决方案并开会，下午则是攻坚克难阶段。我与上司会和IT子公司开会讨论技术实现路径。在这个过程中，经常会遇到不同国家的会计准则、税务处理在ERP系统里无法统一的问题，这就需要我运用会计学知识去研究一套标准化的处理方案。每天下班前，我会和上司再次过一遍项目的整体进度，做好复盘和后续的跟进规划。整体来说，就是在一个全球化的项目里，不断地发现问题、协调人员，解决问题并让项目顺利进行。</w:t>
      </w:r>
    </w:p>
    <w:p>
      <w:pPr>
        <w:jc w:val="left"/>
        <w:spacing w:lineRule="auto"/>
      </w:pPr>
      <w:r>
        <w:rPr>
          <w:rFonts w:ascii="微软雅黑" w:hAnsi="微软雅黑"/>
          <w:sz w:val="24"/>
        </w:rPr>
        <w:t xml:space="preserve">小编战略财务是 “业财融合” 的核心岗位，你觉得做好这份工作，最核心的能力要求是什么？理工科加会计学的复合背景，在解决实际问题中，复合背景带来了那些独特的“解题思路”？Layne Lin战略财务作为“业财融合”的核心，其关键门槛早已不在单纯的报表处理等细节技能，而是综合的问题解决与全局统筹能力。我负责的是财务系统和架构的设计，这个岗位需要跳出纯粹的会计视角，作为中枢去协调各个关键的业务信息节点。真正的能力壁垒在于：是否能看透业务链路，并在全局层面上整合资源、给出系统性的解决方案。在这一过程中，理工科加会计学的复合背景发挥了至关重要的作用。它的最大价值在于，让我能够将复杂的物理业务流，精准翻译并拆解为可量化的财务模型。以我之前参加的仓库系统升级为例，当时我们需要在系统中新增面向法人客户的管理会计人工成本核算模块。如果仅局限于传统财务视角，通常的做法是把“总工时”或“仓储面积”作为单一的成本动因进行简单分摊。但我面对的是几百个不同业态的仓库，电商仓的高频次流转、半导体仓的环境控制要求、汽车零部件仓的重型装卸，这些真实的物理作业造成的差异，要求我必须结合理工科的数理拆解能力和供应链知识对整体架构设计进行复杂的权衡利弊，这就要求我穿透单纯的财务数据，直接在业务肌理上搭建成本架构。面对这种复杂的实际问题，复合背景也为我带来了独特的解题思路。首先是基于工程思维的“次优解”理念。商业世界里极少有研究生课本上的“绝对标准答案”，在推进几百个仓库的系统落地时，最终的方案永远是一个平衡了各业务线利益诉求、系统开发难度以及执行成本的次优解，懂得在复杂性中做灰度妥协以确保方案真正落地，才是真正地解决问题。其次是跨学科的框架迁移能力。理科加会计的知识储备让我更习惯于将核心问题高度量化，并沉淀本质。尤其在当前AI快速发展的背景下，gemini和claude会在五分钟内轻而易举的解决过去需要一整个专业团队或科研组一整个星期才能解决的为问题。所以相比于死磕一个孤立的财务痛点，我更倾向于从其他学科或前沿工具中寻找成熟的逻辑框架，通过为AI提供成熟的方法论和精准的核心问题定义，让AI辅助输出解决方案。这种灵活“跨界借力”的思维，极大地拓宽了我解决业务问题的边界。</w:t>
      </w:r>
    </w:p>
    <w:p>
      <w:pPr>
        <w:jc w:val="left"/>
        <w:spacing w:lineRule="auto"/>
      </w:pPr>
      <w:r>
        <w:rPr>
          <w:rFonts w:ascii="微软雅黑" w:hAnsi="微软雅黑"/>
          <w:sz w:val="24"/>
        </w:rPr>
        <w:t xml:space="preserve">小编你的实习经历了税务、券商、银行三个不同方向，最终却选择了物流公司的战略财务。这段探索过程中，你是如何逐步清晰自己的职业定位的？有没有走过弯路或调整过方向？</w:t>
      </w:r>
    </w:p>
    <w:p>
      <w:pPr>
        <w:jc w:val="left"/>
        <w:spacing w:lineRule="auto"/>
      </w:pPr>
      <w:r>
        <w:rPr>
          <w:rFonts w:ascii="微软雅黑" w:hAnsi="微软雅黑"/>
          <w:sz w:val="24"/>
        </w:rPr>
        <w:t xml:space="preserve">Layne Lin在这段探索过程中，我确实经历过认知上的重塑。在税务、券商和银行的实习经历非常宝贵，它们让我建立起了系统的金融框架，但也让我看到了纯资本市场视角下的一些局限性。在商科的学习和过往的投研实践中复盘过太多的宏观经济周期波动和“黑天鹅”事件。我逐渐意识到，过度依赖流动性溢价和宏观叙事的商业模式，往往带有极强的系统性风险和不可控的脆弱性。相比之下，当我真正站在物流企业的自动化立体仓库里，看着托盘在机械臂下按秒流转，数以万计的物资在既定轨道上高效运转时，我看到了一种商业上的“反脆弱”形态。无论宏观周期如何震荡，无论技术概念如何更迭，人类社会始终存在一个最底层的刚需——将实实在在的物资从A点物理移动到B点。因此，我最终选择跳出传统的金融圈，加入物流公司的战略财务，本质上是基于我对资产“确定性”的重新评估。在这个充满不确定性的时代，我更渴望深入产业一线，去掌握全球物理要素流转的最底层商业协议。金融市场的定价或许会因为情绪和杠杆而阶段性失真，但实体供应链的运转逻辑与重力一样，是坚实、客观且不可或缺的。这也是这段探索之路带给我的最终答案。</w:t>
      </w:r>
    </w:p>
    <w:p>
      <w:pPr>
        <w:jc w:val="left"/>
        <w:spacing w:lineRule="auto"/>
      </w:pPr>
      <w:r>
        <w:rPr>
          <w:rFonts w:ascii="微软雅黑" w:hAnsi="微软雅黑"/>
          <w:sz w:val="24"/>
        </w:rPr>
        <w:t xml:space="preserve">PART 03第三章：对学弟学妹们的建议</w:t>
      </w:r>
    </w:p>
    <w:p>
      <w:pPr>
        <w:jc w:val="left"/>
        <w:spacing w:lineRule="auto"/>
      </w:pPr>
      <w:r>
        <w:rPr>
          <w:rFonts w:ascii="微软雅黑" w:hAnsi="微软雅黑"/>
          <w:sz w:val="24"/>
        </w:rPr>
        <w:t xml:space="preserve">   Alumni Interview</w:t>
      </w:r>
    </w:p>
    <w:p>
      <w:pPr>
        <w:jc w:val="left"/>
        <w:spacing w:lineRule="auto"/>
      </w:pPr>
      <w:r>
        <w:rPr>
          <w:rFonts w:ascii="微软雅黑" w:hAnsi="微软雅黑"/>
          <w:sz w:val="24"/>
        </w:rPr>
        <w:t xml:space="preserve">小编学长是择了用多久时长毕业，这个过程中是如何安排/协调自己的学业、实习、求职的呢？Layne Lin我最终选择了用两年的时间毕业。虽然项目里不乏一年就顺利拿证的同学，但作为一名理工科跨专业的学生，我需要留出足够的缓冲期来完成底层知识体系的转换与重构。整体来看，我将这两年的时间规划分为“宽口径输入”与“精准定向输出”两个阶段。第一年主要是一个夯实基础与试错验证的过程。这段时间的核心任务是快速补齐会计学的专业短板，因此，我广泛选修了不同领域的课程，参与实习来不断测试和验证自己的职业兴趣所在。当通过第一年的“广撒网”排除了不适合自己的选项后，我在第二年上半年便进入了集中发力的求职阶段，将所有的精力与资源都聚焦在最终选定的方向上做深度准备。至于如何协调学业、实习与求职，我认为这并没有一个绝对的标准模板，它本质上是一个动态的精力分配模型。我的个人习惯是将学业、求职甚至是业余爱好视为一个整体系统，保持敏捷反馈——在不同阶段评估自己的短板，哪里出现了瓶颈或是感受到明显的挑战，就灵活地将时间和精力倾斜过去进行攻坚。这种动态的资源调配，能帮助我在高强度的节奏中始终保持相对平稳的平衡感。</w:t>
      </w:r>
    </w:p>
    <w:p>
      <w:pPr>
        <w:jc w:val="left"/>
        <w:spacing w:lineRule="auto"/>
      </w:pPr>
      <w:r>
        <w:rPr>
          <w:rFonts w:ascii="微软雅黑" w:hAnsi="微软雅黑"/>
          <w:sz w:val="24"/>
        </w:rPr>
        <w:t xml:space="preserve">小编对于想要进入财务领域的跨专业学生，你觉得简历和面试中应该如何展现自己的"非传统背景"？如何让雇主相信你能快速补齐专业短板，甚至带来额外价值？Layne Lin坦白来讲，最有效且最具量化特征的自证方式就是考取行业核心证书。在硕士期间，我结合当时学习的会计学知识，同步考取了日本相关领域的贸易实务和日商簿记2级两个证书。哪怕证书在绝对专业度上或许无法立刻超越科班生多年的积累，但它是一套极佳的“信用凭证”，向雇主精准传递了极强的自我驱动力与跨界执行力。企业在筛选时，往往面临着高度同质化的人力池，这种自下而上主动破局的行动力，恰恰能让面试者脱颖而出，被重新定义为具有高敏捷性和泛用性的复合型人才。除了客观的证书背书，我认为跨专业候选人更需要在底层逻辑上理顺自己的转型动机。绝对不要把非传统背景当作需要掩饰的劣势，这其实是最天然的差异化标签。只要转型逻辑自洽，且有真实的个人经历作为支撑，那份跨界的决心就会转化为面试中最具个人辨识度的优势。当面试者能够自然且笃定地讲清楚这条“跨界链路”的起因与目标时，这个问题往往会成为整场面试中最具说服力、也最能给面试官留下深刻印记的高光时刻。</w:t>
      </w:r>
    </w:p>
    <w:p>
      <w:pPr>
        <w:jc w:val="left"/>
        <w:spacing w:lineRule="auto"/>
      </w:pPr>
      <w:r>
        <w:rPr>
          <w:rFonts w:ascii="微软雅黑" w:hAnsi="微软雅黑"/>
          <w:sz w:val="24"/>
        </w:rPr>
        <w:t xml:space="preserve">小编对于研究生期间想投资股票、基金的同学有何建议，在校期间可以如何培养自己的财商？Layne Lin“投资有风险”是句常理，但我更建议同学们在研究生期间尽早建立起真正的“买方心态”，勇敢地将所学知识抛入真实的资本市场中去检验。书本上的理论模型终归是静态的，而现实的金融市场则是一个充满变量与无限重复博弈的复杂系统。在这个系统里，所谓的“财商”，其实就是利用严密的逻辑与批判性的视角，去寻找那些尚未被市场充分定价的价值机会。从财务报表上的盈利质量、资本运作层面的定向增发，再到行业底层的技术突破，企业运转的每一个微小细节，最终都会映射到真实的股价与估值上。既然我们在经管学院系统地学习了如何通过会计数字看穿企业基本面的方法论，这种能力就绝不应仅仅停留在纸面上。作为具备理工思维与会计学背景的人，我认为会计与金融是一门足以贯穿人生的实用学科。如果仅仅把它当作一份朝九晚五、为雇主创造价值的谋生工具，那实在是对自身专业壁垒的浪费。它更应该成为你认知商业世界、实现个人资产跨越的底层操作系统。因此，我非常鼓励大家在校期间就开始真金白银的投资实践。不要畏惧市场定价的阴晴不定，而应该意识到，这种不确定性正是现实社会复杂性的本质。教科书不会教你如何处理面对波动时的焦虑，但真实的资本市场会逼迫你在不确定性中保持客观，并坚持独立思考。在学生时代，投资的绝对盈亏金额并不重要，重要的是打磨你的决策模型。今天你通过独立逻辑和财务分析赚到的每一块钱，都在验证你的交易系统；当未来你拥有了真正的财富杠杆时，这种被市场千锤百炼过的财商，自然会将你的收益放大到几十万甚至更高的量级。</w:t>
      </w:r>
    </w:p>
    <w:p>
      <w:pPr>
        <w:jc w:val="left"/>
        <w:spacing w:lineRule="auto"/>
      </w:pPr>
      <w:r>
        <w:rPr>
          <w:rFonts w:ascii="微软雅黑" w:hAnsi="微软雅黑"/>
          <w:sz w:val="24"/>
        </w:rPr>
        <w:t xml:space="preserve">小编给学弟学妹们实习/升学/就业上的寄语Layne Lin当下，AI正在重塑一切商业逻辑。跨专业背景并非偏离主流的劣势，而是以理工思维降维破局现实难题的最锐利的剑。拒绝那些同质化内倦的平庸，跨学科经验交织出的独一无二的灵活视角，终将成为我们在智能大爆炸时代，写下那个无可替代的Prompt，筑成最坚不可摧的护城河。文/Layne Lin整理/会计理学硕士项目组</w:t>
      </w:r>
    </w:p>
    <w:p>
      <w:pPr>
        <w:spacing w:lineRule="auto"/>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vivo办公套件</dc:creator>
  <cp:keywords>vivo办公套件</cp:keywords>
  <dc:description/>
  <cp:lastModifiedBy>vivo办公套件</cp:lastModifiedBy>
  <cp:revision>1</cp:revision>
  <dcterms:created xsi:type="dcterms:W3CDTF">2026-04-16T14:21:38.169Z</dcterms:created>
  <dcterms:modified xsi:type="dcterms:W3CDTF">2026-04-16T14:21:38.169Z</dcterms:modified>
</cp:coreProperties>
</file>