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LCA 自动化能力路线图</w:t>
      </w:r>
    </w:p>
    <w:p>
      <w:pPr>
        <w:jc w:val="center"/>
      </w:pPr>
      <w:r>
        <w:rPr>
          <w:color w:val="666666"/>
        </w:rPr>
        <w:t>面向个人桌面 / 游戏自动化定位 · 五阶段实施方案</w:t>
      </w:r>
    </w:p>
    <w:p>
      <w:r>
        <w:t>本方案聚焦个人自动化赛道(非企业 RPA),分五个阶段补齐 LCA 的关键能力:轻量变量系统、模拟器后台适配、Python 代码节点、录制转后台回放、工作流加密分发。阶段一与阶段二可并行推进;阶段三依赖阶段一,阶段四复用阶段二成果,阶段五独立排在最后。</w:t>
      </w:r>
    </w:p>
    <w:p>
      <w:pPr>
        <w:pStyle w:val="Heading1"/>
      </w:pPr>
      <w:r>
        <w:t>阶段一 轻量变量系统(优先级 P0)</w:t>
      </w:r>
    </w:p>
    <w:p>
      <w:pPr>
        <w:pStyle w:val="ListBullet"/>
      </w:pPr>
      <w:r>
        <w:t>运行变量挂在 WorkflowContext.runtime_vars,每次运行自动重置;全局变量用纯 JSON 文件持久化(task_workflow/var_store.py),不做旧版的加密与 SQLite。</w:t>
      </w:r>
    </w:p>
    <w:p>
      <w:pPr>
        <w:pStyle w:val="ListBullet"/>
      </w:pPr>
      <w:r>
        <w:t>表达式求值器从 git 历史原样恢复 task_workflow/expression_evaluator.py(AST 白名单安全求值)。</w:t>
      </w:r>
    </w:p>
    <w:p>
      <w:pPr>
        <w:pStyle w:val="ListBullet"/>
      </w:pPr>
      <w:r>
        <w:t>新增任务:「设置变量」「变量提取」(恢复旧版格式模板提取 OCR 数值的交互);条件控制任务增加第 4 种条件「变量判断」。</w:t>
      </w:r>
    </w:p>
    <w:p>
      <w:pPr>
        <w:pStyle w:val="ListBullet"/>
      </w:pPr>
      <w:r>
        <w:t>task_utils.py 增加 {变量名} 占位符替换,先接入键盘文本、OCR 目标文字、延迟时长三处。</w:t>
      </w:r>
    </w:p>
    <w:p>
      <w:pPr>
        <w:pStyle w:val="ListBullet"/>
      </w:pPr>
      <w:r>
        <w:t>UI 只做只读「变量监视」面板;注意 workflow_sanitize.py 会清洗旧变量键名,新键名需避开清洗列表。</w:t>
      </w:r>
    </w:p>
    <w:p>
      <w:pPr>
        <w:pStyle w:val="Heading1"/>
      </w:pPr>
      <w:r>
        <w:t>阶段二 模拟器后台适配(优先级 P0)</w:t>
      </w:r>
    </w:p>
    <w:p>
      <w:pPr>
        <w:pStyle w:val="ListBullet"/>
      </w:pPr>
      <w:r>
        <w:t>修复全局设置窗口管理中缺失的子窗口枚举方法 _enumerate_child_windows()。</w:t>
      </w:r>
    </w:p>
    <w:p>
      <w:pPr>
        <w:pStyle w:val="ListBullet"/>
      </w:pPr>
      <w:r>
        <w:t>新增「添加模拟器」向导:识别渲染子窗口类名(MuMu 为 nemuwin,雷电为 TheRender),自动定位并绑定子窗口句柄。</w:t>
      </w:r>
    </w:p>
    <w:p>
      <w:pPr>
        <w:pStyle w:val="ListBullet"/>
      </w:pPr>
      <w:r>
        <w:t>后台点击坐标换算由 GetWindowRect 偏移改为 ScreenToClient,并补充 DPI 感知;键盘消息优先发送到渲染子窗口。</w:t>
      </w:r>
    </w:p>
    <w:p>
      <w:pPr>
        <w:pStyle w:val="ListBullet"/>
      </w:pPr>
      <w:r>
        <w:t>建立实测清单:MuMu 与雷电 × 前台/后台 × 点击/键盘/滚轮/找图/OCR。</w:t>
      </w:r>
    </w:p>
    <w:p>
      <w:pPr>
        <w:pStyle w:val="Heading1"/>
      </w:pPr>
      <w:r>
        <w:t>阶段三 Python 代码节点(优先级 P1)</w:t>
      </w:r>
    </w:p>
    <w:p>
      <w:pPr>
        <w:pStyle w:val="ListBullet"/>
      </w:pPr>
      <w:r>
        <w:t>新建 tasks/python_code_task.py 并注册到任务列表。</w:t>
      </w:r>
    </w:p>
    <w:p>
      <w:pPr>
        <w:pStyle w:val="ListBullet"/>
      </w:pPr>
      <w:r>
        <w:t>参数:代码(多行文本)、超时秒数、失败时动作;执行时向脚本注入 lca API:变量读写、OCR 结果读取、点击/按键(复用既有输入链)、可中断 sleep、日志输出。</w:t>
      </w:r>
    </w:p>
    <w:p>
      <w:pPr>
        <w:pStyle w:val="ListBullet"/>
      </w:pPr>
      <w:r>
        <w:t>不做沙箱(个人工具,用户运行自己的代码);超时依赖线程协作中断,UI 中加提示说明。</w:t>
      </w:r>
    </w:p>
    <w:p>
      <w:pPr>
        <w:pStyle w:val="Heading1"/>
      </w:pPr>
      <w:r>
        <w:t>阶段四 录制转后台回放(优先级 P1)</w:t>
      </w:r>
    </w:p>
    <w:p>
      <w:pPr>
        <w:pStyle w:val="ListBullet"/>
      </w:pPr>
      <w:r>
        <w:t>录制回放任务增加「回放模式」参数:前台(默认,维持现状)/后台消息。</w:t>
      </w:r>
    </w:p>
    <w:p>
      <w:pPr>
        <w:pStyle w:val="ListBullet"/>
      </w:pPr>
      <w:r>
        <w:t>后台回放:将录制事件换算为绑定窗口客户区坐标,经 StandardWindowInputSimulator 发送 SendMessage/PostMessage;按时间戳差值控制节奏,支持停止/暂停。</w:t>
      </w:r>
    </w:p>
    <w:p>
      <w:pPr>
        <w:pStyle w:val="ListBullet"/>
      </w:pPr>
      <w:r>
        <w:t>限制:相对位移录制不支持后台回放,参数面板联动禁用并给出提示。</w:t>
      </w:r>
    </w:p>
    <w:p>
      <w:pPr>
        <w:pStyle w:val="Heading1"/>
      </w:pPr>
      <w:r>
        <w:t>阶段五 工作流加密分发(优先级 P2)</w:t>
      </w:r>
    </w:p>
    <w:p>
      <w:pPr>
        <w:pStyle w:val="ListBullet"/>
      </w:pPr>
      <w:r>
        <w:t>新文件格式 .lcaw:明文元信息(版本/标题/作者)+ AES-GCM 加密的工作流 JSON,密钥由口令经 PBKDF2 派生(cryptography 库)。</w:t>
      </w:r>
    </w:p>
    <w:p>
      <w:pPr>
        <w:pStyle w:val="ListBullet"/>
      </w:pPr>
      <w:r>
        <w:t>新模块 task_workflow/workflow_package.py 负责导出与加载,只解密到内存,不落明文临时文件;加密包只可运行、不可编辑。</w:t>
      </w:r>
    </w:p>
    <w:p>
      <w:pPr>
        <w:pStyle w:val="ListBullet"/>
      </w:pPr>
      <w:r>
        <w:t>卡密/授权体系与 AGPL 合规问题不阻塞本阶段,后续单独讨论。</w:t>
      </w:r>
    </w:p>
    <w:p>
      <w:pPr>
        <w:pStyle w:val="Heading1"/>
      </w:pPr>
      <w:r>
        <w:t>验收标准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阶段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验收标准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阶段一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示例流「OCR 读血量 → 提取数值 → 判断低于 30% → 分支点击」完整跑通,变量监视面板实时显示。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阶段二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MuMu 与雷电在窗口被遮挡状态下,找图点击与键盘输入全部命中。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阶段三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代码节点可读 OCR 结果、写变量、发点击,超时可中断。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阶段四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窗口录制的脚本在窗口被遮挡时经消息回放成功。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阶段五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.lcaw 在另一台机器凭口令直接运行,无明文残留。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微软雅黑" w:hAnsi="微软雅黑" w:eastAsia="微软雅黑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