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AAAF4" w14:textId="77777777" w:rsidR="0094290C" w:rsidRPr="0094290C" w:rsidRDefault="0094290C" w:rsidP="009429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16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暂时会围绕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这么些公司来撸，关键是价格哈！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，凭印象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简单说说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，数据不一定很准确，当然我会尽量把我知道的爆点，弱点都提到。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  <w:t xml:space="preserve"> 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现在都没心动的股价。关注部分先后，想到啥股，写啥股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hyperlink r:id="rId4" w:tgtFrame="_blank" w:history="1"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$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上海医</w:t>
        </w:r>
        <w:r w:rsidRPr="0094290C">
          <w:rPr>
            <w:rFonts w:ascii="SimSun" w:eastAsia="SimSun" w:hAnsi="SimSun" w:cs="SimSu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药</w:t>
        </w:r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(SH601607)$</w:t>
        </w:r>
      </w:hyperlink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公司一年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销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售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额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大概破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1000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亿了。医药商业配送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900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亿，医药制造（化药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/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中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亿），商业零售业就是药店零售规模大概也和老百姓一个规模的吧，印象有个三十四亿。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上海医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问题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是子公司太多，公司的整合能力差，医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方面感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不是一般的弱，公司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品中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亿的产品貌似都没有，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亿的品种都少，虽然有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26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的品种。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看后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能否借助外力把医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搞上来，或者投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几个牛逼的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团队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强势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整合旗下研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。争取上几个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亿的品种。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公司和京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合作的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商，目前是想做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上的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B2B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商，可能最近会上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了。另外公司在上海市中心的几个大厂房的土地价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也会逐步浮上水面，制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公司，尤其是抗生素那些搬迁到郊区很正常。目前估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15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倍不到，公司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业务还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在增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，目前的医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政策也是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大公司有利。但前几天注意到，医院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试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点和企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直接交易，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个会减少交易的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层级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公司有利，做掉了中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商，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上海医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控股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种大中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商是个不小的利空，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继续观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察政策走向吧。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丽珠集团：</w:t>
      </w:r>
      <w:r w:rsidRPr="0094290C"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  <w:t xml:space="preserve">15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年旗下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过亿产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品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10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个：参芷扶正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15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亿、尿促卵泡素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3.5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亿、鼠神经生长因子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3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亿（增速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40%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）、亮丙瑞林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3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亿（增速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40%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）、抗病毒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颗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粒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2.5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亿、艾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普拉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唑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2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亿（增速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70%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类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，国家科技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进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步二等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奖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）、伏立康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唑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1.5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亿、头孢地嗪钠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亿、尿促性素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亿、枸椽酸铋钾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1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亿、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公司产品分布比较好，也算目前一些比较好的专科药，有一个大品种参芷扶正，然后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鼠神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经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因子，艾普拉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唑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，亮丙瑞林都增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。貌似亮丙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是全球抗癌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物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强，去年销售额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19.5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亿美元，算是大品种，也说明这个在国内还有市场空间。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公司的艾普（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个去年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子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，国家出了一个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这种药滥用的名单，但是没有艾普，其他的都被点名，可能也是对国产新药的一个支持吧，要是都转向用艾普，你懂的，这个可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亿级别的市场。。。另外公司的针剂要获批了。你懂得。当然公司的看点嘛，有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土地拍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卖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单抗，精准医疗，基因治疗都有涉及。。另外要真夸下这个公司，感觉投资的国外几个公司都还不错。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海外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华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人或者留学科学家确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实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有些牛人，国外也培养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么多年，回国做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也是个大好事。我之前写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一篇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丽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珠的文，适当的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时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候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出来，港股价格是极好的，但是我目前没有开通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专门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的呃港股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账户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A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得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35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建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仓问题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不大。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  <w:t>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查质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子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时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候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居然看到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：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【</w:t>
      </w:r>
      <w:r w:rsidRPr="0094290C">
        <w:rPr>
          <w:rFonts w:ascii="Times New Roman" w:eastAsia="Times New Roman" w:hAnsi="Times New Roman" w:cs="Times New Roman"/>
          <w:kern w:val="0"/>
        </w:rPr>
        <w:fldChar w:fldCharType="begin"/>
      </w:r>
      <w:r w:rsidRPr="0094290C">
        <w:rPr>
          <w:rFonts w:ascii="Times New Roman" w:eastAsia="Times New Roman" w:hAnsi="Times New Roman" w:cs="Times New Roman"/>
          <w:kern w:val="0"/>
        </w:rPr>
        <w:instrText xml:space="preserve"> HYPERLINK "http://emuch.net/html/201602/9944719.html" \o "http://emuch.net/html/201602/9944719.html" \t "_blank" </w:instrText>
      </w:r>
      <w:r w:rsidRPr="0094290C">
        <w:rPr>
          <w:rFonts w:ascii="Times New Roman" w:eastAsia="Times New Roman" w:hAnsi="Times New Roman" w:cs="Times New Roman"/>
          <w:kern w:val="0"/>
        </w:rPr>
      </w:r>
      <w:r w:rsidRPr="0094290C">
        <w:rPr>
          <w:rFonts w:ascii="Times New Roman" w:eastAsia="Times New Roman" w:hAnsi="Times New Roman" w:cs="Times New Roman"/>
          <w:kern w:val="0"/>
        </w:rPr>
        <w:fldChar w:fldCharType="separate"/>
      </w:r>
      <w:r w:rsidRPr="0094290C">
        <w:rPr>
          <w:rFonts w:ascii="inherit" w:eastAsia="Times New Roman" w:hAnsi="inherit" w:cs="Times New Roman"/>
          <w:color w:val="0055AA"/>
          <w:kern w:val="0"/>
          <w:sz w:val="20"/>
          <w:szCs w:val="20"/>
          <w:bdr w:val="none" w:sz="0" w:space="0" w:color="auto" w:frame="1"/>
        </w:rPr>
        <w:t>http://emuch.net/html/201602/9944719.html</w:t>
      </w:r>
      <w:r w:rsidRPr="0094290C">
        <w:rPr>
          <w:rFonts w:ascii="Times New Roman" w:eastAsia="Times New Roman" w:hAnsi="Times New Roman" w:cs="Times New Roman"/>
          <w:kern w:val="0"/>
        </w:rPr>
        <w:fldChar w:fldCharType="end"/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艾普拉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唑肠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溶片（</w:t>
      </w:r>
      <w:proofErr w:type="spellStart"/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Ilaprazole</w:t>
      </w:r>
      <w:proofErr w:type="spellEnd"/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Enteric-Coated Tablets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）在几个明星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级质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子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抑制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剂产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品的包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下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显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得格外不引人注意，殊不知，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经过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的辛勤耕作，艾普拉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唑肠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溶片重点城市医院用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也接近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迈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入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元行列，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口服固体制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剂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且是国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推广来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说实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属不易，前景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得看好。推荐一篇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报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告，可以从多角度来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审视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、学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、了解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个品种，也可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为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品立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提供参考。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hyperlink r:id="rId5" w:tgtFrame="_blank" w:tooltip="http://www.gyyiyao.com/Service.aspx?aid=484" w:history="1">
        <w:r w:rsidRPr="0094290C">
          <w:rPr>
            <w:rFonts w:ascii="inherit" w:eastAsia="Times New Roman" w:hAnsi="inherit" w:cs="Times New Roman"/>
            <w:color w:val="0055AA"/>
            <w:kern w:val="0"/>
            <w:sz w:val="20"/>
            <w:szCs w:val="20"/>
            <w:bdr w:val="none" w:sz="0" w:space="0" w:color="auto" w:frame="1"/>
          </w:rPr>
          <w:t>http://www.gyyiyao.com/Service.aspx?aid=484</w:t>
        </w:r>
      </w:hyperlink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】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lastRenderedPageBreak/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人福医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这公司老板很能折腾，或者说能玩呗。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好，增量主要看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血制品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力（我是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有潜力，通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续获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批血站，或者并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来做大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部分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业务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），公司也是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早把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卖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到美国的公司，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明企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量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可以。同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时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公司可以通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目前最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赚钱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的人福宜昌的部分少数股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益来提升公司盈利能力。北京医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疗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代理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罗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氏的器械，目前看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年前的投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很牛，要是能把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部分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业务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拓展到湖北，浙江地区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，搞得好，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部分利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润还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继续撸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公司另外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有个天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风证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券，目前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个券商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势头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很猛，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10%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权还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点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。但是公司也是到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乱投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银行也参股，无语。目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前要用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的地方很多，感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继续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圈浅。公司目前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谈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下来的医院（不同档次的）大概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8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家，目前已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经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成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为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公司的医院大概有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3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到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4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家。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人福的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料也整理完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毕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，哪天放出来。可能人福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150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亿市值可以进入吧。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中国石化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我就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问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一句，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16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年石油价格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会上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美金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/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桶么。。。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能上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，当然要在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以上保持段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时间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顺势撸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到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60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以上就更美了，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个股价就能上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7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块以上。另外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中石化感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要和中海油合并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趋势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百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联</w:t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股份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业资产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200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万平的上海物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吧，具体数据不清楚，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上海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top20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家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销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售的百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货门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店，公司占据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13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席。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今年重新关注之后才知道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证券资产（海通和浦发）居然现在都还有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70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亿。牛市不卖股权，想着增发圈钱，我问候你全家，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NND!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草！上海国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委改革，迪斯尼。当然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块的百联还是可以搞一下。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hyperlink r:id="rId6" w:tgtFrame="_blank" w:history="1"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$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中牧股份</w:t>
        </w:r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(SH600195)$</w:t>
        </w:r>
      </w:hyperlink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 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国内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物疫苗第一品牌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持有金达威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25%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，大概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亿以上，公司新建的项目投产，获批的新疫苗，主业增长趋势，后续的并购预期。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hyperlink r:id="rId7" w:tgtFrame="_blank" w:history="1"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$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瀚</w:t>
        </w:r>
        <w:r w:rsidRPr="0094290C">
          <w:rPr>
            <w:rFonts w:ascii="SimSun" w:eastAsia="SimSun" w:hAnsi="SimSun" w:cs="SimSu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蓝环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境</w:t>
        </w:r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(SH600323)$</w:t>
        </w:r>
      </w:hyperlink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  <w:t>15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年大概是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4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亿净利润吧，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16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年有水价提价，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廊坊垃圾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厂新增利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润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绿电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期全年运行，垃圾餐厨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目运行，增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发觉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得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个公司也是作。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原来老水厂地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，佛山市政府已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经给钱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了，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说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明公司并不怎么缺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。看公司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继续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的拿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目落地的能力吧。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10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块，不能多了。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洪城水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业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南昌燃气的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低估，另外公司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断整个江西省的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污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水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理。提价就是印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钞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机，关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键还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是价格。不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过这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注入，也注入了一些垃圾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/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hyperlink r:id="rId8" w:tgtFrame="_blank" w:history="1"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$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黔源</w:t>
        </w:r>
        <w:r w:rsidRPr="0094290C">
          <w:rPr>
            <w:rFonts w:ascii="SimSun" w:eastAsia="SimSun" w:hAnsi="SimSun" w:cs="SimSu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电</w:t>
        </w:r>
        <w:r w:rsidRPr="0094290C">
          <w:rPr>
            <w:rFonts w:ascii="MS Mincho" w:eastAsia="MS Mincho" w:hAnsi="MS Mincho" w:cs="MS Mincho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力</w:t>
        </w:r>
        <w:r w:rsidRPr="0094290C">
          <w:rPr>
            <w:rFonts w:ascii="inherit" w:eastAsia="Times New Roman" w:hAnsi="inherit" w:cs="Times New Roman"/>
            <w:b/>
            <w:bCs/>
            <w:color w:val="0055AA"/>
            <w:kern w:val="0"/>
            <w:sz w:val="20"/>
            <w:szCs w:val="20"/>
            <w:bdr w:val="none" w:sz="0" w:space="0" w:color="auto" w:frame="1"/>
          </w:rPr>
          <w:t>(SZ002039)$</w:t>
        </w:r>
      </w:hyperlink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  <w:t>13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价格可以，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块可以卖房买。。。懂的自然懂，不多说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南京医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药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公司的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销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售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模不小，二股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牛逼，看能否引入国外的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药妆，保健品，提升公司的毛利。另外要是市值跌的很猛，也有被并购的预期。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扬农化工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农药能否像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染料行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样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来一次行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洗牌。。可以看看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草甘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膦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价格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趋势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。大股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中化集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团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，中化的国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改革，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地最好的，是否会成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为农药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整合平台？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赣粤高速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证券资产貌似有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（有一半的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在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16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年体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现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），主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高速流量，今年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折旧政策我也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是没搞懂，看一季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报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吧（本来是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觉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得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折旧政策会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释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放不少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，但有个网友的回复，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我打了一个大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问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号）。有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站参股，但是内地核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短期不会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获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批，就算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获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批也要大笔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金投入，短期无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业绩驱动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，只是市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场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炒作的一个点。公司基本无后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续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的高速投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，看能否在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现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金流充裕的情况下，搞一些比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有含金量的投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海正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药业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要是跌到白菜价，我就不客气啦。比如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70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亿市值？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单抗产险，技术都能值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50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亿，来一个新药落地就再撸一把。销售实在太弱了。。。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皖能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电</w:t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力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有几个参建的比如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双百万的辛集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电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厂，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2*60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万千瓦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单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机的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项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目投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营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润还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撸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一下，参股的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华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证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券，安徽天然气双响炮要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IPO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啦。。。如果股市不低迷，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应该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撸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一波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/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天富能源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新疆兵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团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唯一上市公司，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2×600MV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电厂要投产了。天然气业务继续撸。价格，价格，关键还是价格。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万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业</w:t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企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业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这个重组迟早的，问题是什么时候重组，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注入什么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跌吧，我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盼着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8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元呢。。。</w:t>
      </w:r>
      <w:r w:rsidRPr="0094290C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1EF4E00" wp14:editId="34903250">
            <wp:extent cx="228600" cy="228600"/>
            <wp:effectExtent l="0" t="0" r="0" b="0"/>
            <wp:docPr id="1" name="图片 1" descr="哭泣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哭泣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兰州民百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主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好，今年有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栋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大楼建好，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卖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了部分物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业应该还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可以，之前有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俩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个商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场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吧，物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自有的，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有个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南京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环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北市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场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大股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权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全部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押，要是跌的美，到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时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候就是个重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股。公司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质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地不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错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好。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大股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东资产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不少。</w:t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ingLiU" w:eastAsia="MingLiU" w:hAnsi="MingLiU" w:cs="MingLiU"/>
          <w:color w:val="333333"/>
          <w:kern w:val="0"/>
          <w:sz w:val="20"/>
          <w:szCs w:val="20"/>
        </w:rPr>
        <w:br/>
      </w:r>
      <w:r w:rsidRPr="0094290C">
        <w:rPr>
          <w:rFonts w:ascii="MS Mincho" w:eastAsia="MS Mincho" w:hAnsi="MS Mincho" w:cs="MS Mincho"/>
          <w:b/>
          <w:bCs/>
          <w:color w:val="333333"/>
          <w:kern w:val="0"/>
          <w:sz w:val="20"/>
          <w:szCs w:val="20"/>
          <w:bdr w:val="none" w:sz="0" w:space="0" w:color="auto" w:frame="1"/>
        </w:rPr>
        <w:t>北京城</w:t>
      </w:r>
      <w:r w:rsidRPr="0094290C">
        <w:rPr>
          <w:rFonts w:ascii="SimSun" w:eastAsia="SimSun" w:hAnsi="SimSun" w:cs="SimSun"/>
          <w:b/>
          <w:bCs/>
          <w:color w:val="333333"/>
          <w:kern w:val="0"/>
          <w:sz w:val="20"/>
          <w:szCs w:val="20"/>
          <w:bdr w:val="none" w:sz="0" w:space="0" w:color="auto" w:frame="1"/>
        </w:rPr>
        <w:t>乡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br/>
        <w:t>40w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平北京物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业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值钱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么。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净资产实际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价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超市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值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是必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须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的，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问题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是，他不重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的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话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，也没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啥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子用。要么跌的美。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 xml:space="preserve"> 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国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资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改革不知道会不会</w:t>
      </w:r>
      <w:r w:rsidRPr="0094290C">
        <w:rPr>
          <w:rFonts w:ascii="SimSun" w:eastAsia="SimSun" w:hAnsi="SimSun" w:cs="SimSun"/>
          <w:color w:val="333333"/>
          <w:kern w:val="0"/>
          <w:sz w:val="20"/>
          <w:szCs w:val="20"/>
        </w:rPr>
        <w:t>轮</w:t>
      </w:r>
      <w:r w:rsidRPr="0094290C">
        <w:rPr>
          <w:rFonts w:ascii="MS Mincho" w:eastAsia="MS Mincho" w:hAnsi="MS Mincho" w:cs="MS Mincho"/>
          <w:color w:val="333333"/>
          <w:kern w:val="0"/>
          <w:sz w:val="20"/>
          <w:szCs w:val="20"/>
        </w:rPr>
        <w:t>到他</w:t>
      </w:r>
      <w:r w:rsidRPr="0094290C">
        <w:rPr>
          <w:rFonts w:ascii="Helvetica Neue" w:eastAsia="Times New Roman" w:hAnsi="Helvetica Neue" w:cs="Times New Roman"/>
          <w:color w:val="333333"/>
          <w:kern w:val="0"/>
          <w:sz w:val="20"/>
          <w:szCs w:val="20"/>
        </w:rPr>
        <w:t>/</w:t>
      </w:r>
    </w:p>
    <w:p w14:paraId="394D34CC" w14:textId="77777777" w:rsidR="003033B1" w:rsidRDefault="0094290C">
      <w:bookmarkStart w:id="0" w:name="_GoBack"/>
      <w:bookmarkEnd w:id="0"/>
    </w:p>
    <w:sectPr w:rsidR="003033B1" w:rsidSect="00C42E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0C"/>
    <w:rsid w:val="00805EA0"/>
    <w:rsid w:val="0094290C"/>
    <w:rsid w:val="009D19A8"/>
    <w:rsid w:val="00AD4A36"/>
    <w:rsid w:val="00C42EAB"/>
    <w:rsid w:val="00F3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C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290C"/>
    <w:rPr>
      <w:b/>
      <w:bCs/>
    </w:rPr>
  </w:style>
  <w:style w:type="character" w:styleId="a4">
    <w:name w:val="Hyperlink"/>
    <w:basedOn w:val="a0"/>
    <w:uiPriority w:val="99"/>
    <w:semiHidden/>
    <w:unhideWhenUsed/>
    <w:rsid w:val="009429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290C"/>
  </w:style>
  <w:style w:type="character" w:customStyle="1" w:styleId="js-display-url">
    <w:name w:val="js-display-url"/>
    <w:basedOn w:val="a0"/>
    <w:rsid w:val="0094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xueqiu.com/S/SH601607" TargetMode="External"/><Relationship Id="rId5" Type="http://schemas.openxmlformats.org/officeDocument/2006/relationships/hyperlink" Target="http://www.gyyiyao.com/Service.aspx?aid=484" TargetMode="External"/><Relationship Id="rId6" Type="http://schemas.openxmlformats.org/officeDocument/2006/relationships/hyperlink" Target="http://xueqiu.com/S/SH600195" TargetMode="External"/><Relationship Id="rId7" Type="http://schemas.openxmlformats.org/officeDocument/2006/relationships/hyperlink" Target="http://xueqiu.com/S/SH600323" TargetMode="External"/><Relationship Id="rId8" Type="http://schemas.openxmlformats.org/officeDocument/2006/relationships/hyperlink" Target="http://xueqiu.com/S/SZ002039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3055</Characters>
  <Application>Microsoft Macintosh Word</Application>
  <DocSecurity>0</DocSecurity>
  <Lines>25</Lines>
  <Paragraphs>7</Paragraphs>
  <ScaleCrop>false</ScaleCrop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664083469@qq.com</dc:creator>
  <cp:keywords/>
  <dc:description/>
  <cp:lastModifiedBy>664083469@qq.com</cp:lastModifiedBy>
  <cp:revision>1</cp:revision>
  <dcterms:created xsi:type="dcterms:W3CDTF">2016-03-15T04:40:00Z</dcterms:created>
  <dcterms:modified xsi:type="dcterms:W3CDTF">2016-03-15T04:41:00Z</dcterms:modified>
</cp:coreProperties>
</file>