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Web前端周考题</w:t>
      </w:r>
    </w:p>
    <w:p>
      <w:pPr>
        <w:pStyle w:val="3"/>
        <w:numPr>
          <w:ilvl w:val="0"/>
          <w:numId w:val="1"/>
        </w:numPr>
        <w:ind w:left="420" w:leftChars="200" w:firstLine="0" w:firstLineChars="0"/>
        <w:rPr>
          <w:rFonts w:hint="eastAsia"/>
        </w:rPr>
      </w:pPr>
      <w:r>
        <w:rPr>
          <w:rFonts w:hint="default"/>
        </w:rPr>
        <w:t>选择题（每题5分）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&lt;iframe&gt;内联框架使用正确的是（ 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 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A、&lt;iframe src=”网址”&gt;    B、&lt;iframe href=”网址”&gt;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C、&lt;iframe link=”网址”&gt;    D、&lt;iframe rel=”网址”&gt;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在 HTML 文档中，指定选中下拉框的某一个元素怎么设置（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A、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check             B、checked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C、select             D、Selected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分析下面的HTML代码片段，选项中说法正确的是(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)</w:t>
      </w:r>
    </w:p>
    <w:tbl>
      <w:tblPr>
        <w:tblStyle w:val="5"/>
        <w:tblW w:w="7584" w:type="dxa"/>
        <w:tblInd w:w="8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8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&lt;table cellspacing="3"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 xml:space="preserve">      &lt;tr&gt;&lt;td colspan="2" align="center"&gt;姓名&lt;/td&gt;&lt;/tr&gt;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 xml:space="preserve">      &lt;tr&gt;&lt;td rowspan="2" align="center"&gt;成绩&lt;/td&gt;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 xml:space="preserve">          &lt;td align="center"&gt;语文&lt;/td&gt;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 xml:space="preserve">    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&lt;/tr&gt;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 xml:space="preserve">      &lt;tr&gt;&lt;td colspan="2" align="right"&gt;数学&lt;/td&gt;&lt;/tr&gt;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&lt;/table&gt;</w:t>
            </w:r>
          </w:p>
        </w:tc>
      </w:tr>
    </w:tbl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表格最终效果是4行2列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表格最终效果是3行2列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表格最终效果是2行2列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该表格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最终显示布局错乱，超出表格范围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下面哪个不是HTML5新增的input类型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(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A、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date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B、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range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D、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number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下面关于表格说法正确的是(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C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 )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无论&lt;td&gt;中是否有数据，table会平均分配宽高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&lt;table&gt;标签中设置的bgcolor会覆盖&lt;td&gt;中设置的bgcolor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给td设置的高度会影响整个一行</w:t>
      </w:r>
    </w:p>
    <w:p>
      <w:pPr>
        <w:numPr>
          <w:ilvl w:val="0"/>
          <w:numId w:val="4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表格默认有一个像素的边框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下面关于HTML说法正确的是(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 )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../images/1.png 是指当前目录下的images文件夹下的1.png文件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四川省成都市高新区孵化园园区5号楼可以理解为相对地址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../是当前目录</w:t>
      </w:r>
    </w:p>
    <w:p>
      <w:pPr>
        <w:numPr>
          <w:ilvl w:val="0"/>
          <w:numId w:val="5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../images/是定位到上一层目录下的images子文件夹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下面关于表单说法正确的是(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D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200" w:firstLine="420" w:firstLineChars="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6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form标签没有什么作用，仅仅是为了包围表单元素</w:t>
      </w:r>
    </w:p>
    <w:p>
      <w:pPr>
        <w:numPr>
          <w:ilvl w:val="0"/>
          <w:numId w:val="6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checked可以设置下拉菜单的默认选项</w:t>
      </w:r>
    </w:p>
    <w:p>
      <w:pPr>
        <w:numPr>
          <w:ilvl w:val="0"/>
          <w:numId w:val="6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readonly是仅针对input元素的</w:t>
      </w:r>
    </w:p>
    <w:p>
      <w:pPr>
        <w:numPr>
          <w:ilvl w:val="0"/>
          <w:numId w:val="6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如果需要将下拉菜单的选项数据进行提交，那么需给select标签添加name属性。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下面关于列表说法正确的是(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C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 xml:space="preserve"> )</w:t>
      </w:r>
    </w:p>
    <w:p>
      <w:pPr>
        <w:numPr>
          <w:ilvl w:val="0"/>
          <w:numId w:val="7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无序列表是ol标签 </w:t>
      </w:r>
    </w:p>
    <w:p>
      <w:pPr>
        <w:numPr>
          <w:ilvl w:val="0"/>
          <w:numId w:val="7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dl 和li配合使用</w:t>
      </w:r>
    </w:p>
    <w:p>
      <w:pPr>
        <w:numPr>
          <w:ilvl w:val="0"/>
          <w:numId w:val="7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ul默认样式是小圆点</w:t>
      </w:r>
    </w:p>
    <w:p>
      <w:pPr>
        <w:numPr>
          <w:ilvl w:val="0"/>
          <w:numId w:val="7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ul和ol都不能嵌套使用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img标签不具有下列哪个属性(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D 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A、src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B、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alt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D、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border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2" w:firstLineChars="200"/>
        <w:jc w:val="left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关于图文混排，下列说法正确的是(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C  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eastAsia="zh-CN"/>
        </w:rPr>
        <w:t>)</w:t>
      </w:r>
    </w:p>
    <w:p>
      <w:pPr>
        <w:numPr>
          <w:ilvl w:val="0"/>
          <w:numId w:val="8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图片和文字默认是垂直居中显示的</w:t>
      </w:r>
    </w:p>
    <w:p>
      <w:pPr>
        <w:numPr>
          <w:ilvl w:val="0"/>
          <w:numId w:val="8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图片和文字默认情况下底部处于同一水平线</w:t>
      </w:r>
    </w:p>
    <w:p>
      <w:pPr>
        <w:numPr>
          <w:ilvl w:val="0"/>
          <w:numId w:val="8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图片设置align为center可以实现图文垂直居中</w:t>
      </w:r>
    </w:p>
    <w:p>
      <w:pPr>
        <w:numPr>
          <w:ilvl w:val="0"/>
          <w:numId w:val="8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图片和文字不能放在一起显示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numPr>
          <w:ilvl w:val="0"/>
          <w:numId w:val="1"/>
        </w:numPr>
        <w:ind w:left="420" w:leftChars="200" w:firstLine="0" w:firstLineChars="0"/>
        <w:rPr>
          <w:rFonts w:hint="eastAsia"/>
          <w:b/>
        </w:rPr>
      </w:pPr>
      <w:r>
        <w:rPr>
          <w:rFonts w:hint="default"/>
          <w:b/>
        </w:rPr>
        <w:t>代码题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代码题：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利用HTML实现点击一张图片(images/baidu.jpg)，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跳转到百度。10’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drawing>
          <wp:inline distT="0" distB="0" distL="114300" distR="114300">
            <wp:extent cx="968375" cy="968375"/>
            <wp:effectExtent l="0" t="0" r="22225" b="22225"/>
            <wp:docPr id="2" name="图片 2" descr="timg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683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写一个登陆页面，表格布局。账户为邮箱，账户和密码都不能位空才能登陆。15’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实现一个简易的计算机页面，如下：25’</w:t>
      </w:r>
    </w:p>
    <w:p>
      <w:pPr>
        <w:numPr>
          <w:ilvl w:val="0"/>
          <w:numId w:val="0"/>
        </w:numPr>
        <w:ind w:left="420" w:leftChars="0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drawing>
          <wp:inline distT="0" distB="0" distL="114300" distR="114300">
            <wp:extent cx="1951990" cy="2301875"/>
            <wp:effectExtent l="0" t="0" r="3810" b="9525"/>
            <wp:docPr id="3" name="图片 3" descr="屏幕快照 2020-03-27 下午7.24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03-27 下午7.24.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提示：小圆点是个特殊符号。所有颜色都为背景颜色。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20CD"/>
    <w:multiLevelType w:val="singleLevel"/>
    <w:tmpl w:val="5DCD20C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5DCD221E"/>
    <w:multiLevelType w:val="multilevel"/>
    <w:tmpl w:val="5DCD22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469A26"/>
    <w:multiLevelType w:val="singleLevel"/>
    <w:tmpl w:val="5E469A2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E46B00A"/>
    <w:multiLevelType w:val="singleLevel"/>
    <w:tmpl w:val="5E46B0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E7DCFA3"/>
    <w:multiLevelType w:val="singleLevel"/>
    <w:tmpl w:val="5E7DCFA3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E7DD0F3"/>
    <w:multiLevelType w:val="singleLevel"/>
    <w:tmpl w:val="5E7DD0F3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E7DE318"/>
    <w:multiLevelType w:val="singleLevel"/>
    <w:tmpl w:val="5E7DE318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E7DEB3F"/>
    <w:multiLevelType w:val="singleLevel"/>
    <w:tmpl w:val="5E7DEB3F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E7DEE99"/>
    <w:multiLevelType w:val="singleLevel"/>
    <w:tmpl w:val="5E7DEE99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3E207"/>
    <w:rsid w:val="2C5D18DF"/>
    <w:rsid w:val="5DF2BC64"/>
    <w:rsid w:val="6E73E207"/>
    <w:rsid w:val="B375EB4B"/>
    <w:rsid w:val="DCFF665E"/>
    <w:rsid w:val="FFFEA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2020-03-28T01:01:00Z</dcterms:created>
  <dc:creator>deng</dc:creator>
  <cp:lastModifiedBy>admin</cp:lastModifiedBy>
  <dcterms:modified xsi:type="dcterms:W3CDTF">2020-03-28T03:05:40Z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