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牛薇薇。项目管理能力强，领导、分配能力很好。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孟菲菲。熟悉互联网和分享的流程，了解用户特征，对产品品质要求高。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刘梦琪，付娆，冯嘉星，李春柳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。有丰富的专业技能、编写代码能力。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UI设计师：</w:t>
      </w:r>
      <w:r>
        <w:rPr>
          <w:rFonts w:hint="eastAsia"/>
          <w:sz w:val="28"/>
          <w:szCs w:val="28"/>
          <w:lang w:val="en-US" w:eastAsia="zh-CN"/>
        </w:rPr>
        <w:t>刘梦琪，孟菲菲，付娆。有审美品味，熟练掌握墨刀的使用。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牛薇薇，冯嘉星，李春柳。细心、耐心，有测试经验，并融洽的与技术团队配合。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5A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草莓有多甜</cp:lastModifiedBy>
  <dcterms:modified xsi:type="dcterms:W3CDTF">2019-03-20T11:30:53Z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