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当今的小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eastAsia="zh-CN"/>
        </w:rPr>
        <w:t>，大部分时间都在学校和家之间进行学习和生活活动，平时要进行的活动主要有上下学、在校学习、在家写作业等。学生家长十分关心</w:t>
      </w:r>
      <w:r>
        <w:rPr>
          <w:rFonts w:hint="eastAsia"/>
          <w:sz w:val="28"/>
          <w:szCs w:val="28"/>
        </w:rPr>
        <w:t>最初的学习阶段</w:t>
      </w:r>
      <w:r>
        <w:rPr>
          <w:rFonts w:hint="eastAsia"/>
          <w:sz w:val="28"/>
          <w:szCs w:val="28"/>
          <w:lang w:eastAsia="zh-CN"/>
        </w:rPr>
        <w:t>孩子在校的学习和生活情况和成绩问题，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学生可能会出现忘记家庭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作业及谎报作业数量等问题。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家长可能会因为工作等问题在接收孩子的时间上出现变动。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家长不能很实时的和学校老师进行沟通，了解孩子情况；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学校老师也越来越重视和家长的沟通情况，他们希望可以把每位学生在校情况及时准确的反馈给学生家长。但是，由于时间和精力的限制，在和家长沟通过程中，不能做到很及时准确的向每位家长表述孩子的情况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eastAsia="zh-CN"/>
        </w:rPr>
        <w:t>家长和老师沟通的主要方式是通过打电话、微信联系。</w:t>
      </w:r>
    </w:p>
    <w:p>
      <w:pPr>
        <w:pStyle w:val="4"/>
        <w:numPr>
          <w:ilvl w:val="0"/>
          <w:numId w:val="0"/>
        </w:num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这些</w:t>
      </w:r>
      <w:r>
        <w:rPr>
          <w:rFonts w:hint="eastAsia"/>
          <w:sz w:val="28"/>
          <w:szCs w:val="28"/>
          <w:lang w:eastAsia="zh-CN"/>
        </w:rPr>
        <w:t>沟通方式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老师和家长之间做不到每位同学的及时沟通；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老师和诸多家长联系的过程，会给老师们带来不小的负担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这些沟通大多采用简单的口头或文字表述，会存在表述不够清晰和不够直观的情况。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A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沐</cp:lastModifiedBy>
  <dcterms:modified xsi:type="dcterms:W3CDTF">2019-03-13T08:48:30Z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