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>Hoofdstuk 8: Planning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jc w:val="left"/>
        <w:tblInd w:w="-905" w:type="dxa"/>
        <w:tblBorders>
          <w:top w:val="single" w:sz="4" w:space="0" w:color="5B9BD5"/>
          <w:left w:val="single" w:sz="4" w:space="0" w:color="5B9BD5"/>
          <w:bottom w:val="single" w:sz="4" w:space="0" w:color="5B9BD5"/>
          <w:insideH w:val="single" w:sz="4" w:space="0" w:color="5B9BD5"/>
          <w:right w:val="single" w:sz="4" w:space="0" w:color="5B9BD5"/>
          <w:insideV w:val="single" w:sz="4" w:space="0" w:color="5B9BD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6531"/>
        <w:gridCol w:w="2070"/>
        <w:gridCol w:w="1621"/>
      </w:tblGrid>
      <w:tr>
        <w:trPr>
          <w:cantSplit w:val="false"/>
        </w:trPr>
        <w:tc>
          <w:tcPr>
            <w:tcW w:w="117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insideH w:val="single" w:sz="4" w:space="0" w:color="5B9BD5"/>
              <w:right w:val="single" w:sz="4" w:space="0" w:color="5B9BD5"/>
              <w:insideV w:val="single" w:sz="4" w:space="0" w:color="5B9BD5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Week</w:t>
            </w:r>
          </w:p>
        </w:tc>
        <w:tc>
          <w:tcPr>
            <w:tcW w:w="65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insideH w:val="single" w:sz="4" w:space="0" w:color="5B9BD5"/>
              <w:right w:val="single" w:sz="4" w:space="0" w:color="5B9BD5"/>
              <w:insideV w:val="single" w:sz="4" w:space="0" w:color="5B9BD5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Activiteit</w:t>
            </w:r>
          </w:p>
        </w:tc>
        <w:tc>
          <w:tcPr>
            <w:tcW w:w="20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insideH w:val="single" w:sz="4" w:space="0" w:color="5B9BD5"/>
              <w:right w:val="single" w:sz="4" w:space="0" w:color="5B9BD5"/>
              <w:insideV w:val="single" w:sz="4" w:space="0" w:color="5B9BD5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Door wie?</w:t>
            </w:r>
          </w:p>
        </w:tc>
        <w:tc>
          <w:tcPr>
            <w:tcW w:w="16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insideH w:val="single" w:sz="4" w:space="0" w:color="5B9BD5"/>
              <w:right w:val="single" w:sz="4" w:space="0" w:color="5B9BD5"/>
              <w:insideV w:val="single" w:sz="4" w:space="0" w:color="5B9BD5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Tijd (in uren)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Onderdelen bestuderen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Sensoren testen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Begin maken aan het plan van aanpak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Wouter &amp; Nichelle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Vergaderen over opdracht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Concept plan opdracht opstellen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Nichelle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Onderzoeksopdracht sensoren voorbereiden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395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Experimenteren met de sensoren (infrarood, ultrasound en whiskers)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Stefan &amp; Victor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Experimenteren met test codes (Parallax)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Stephan &amp; Victor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Presentatie voorbereiden en geven over de bevindingen en ervaringen met de sensoren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Stephan &amp; Stefan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Concept plan van aanpak maken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Wouter &amp; Nichelle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Vergaderen over wijzigingen plan opdracht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Wijzingen plan opdracht verbeteren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Nichelle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Individueel feedback geven op plan van aanpak van een andere groep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395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Plan montage opstellen voor challenge A en B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Stefan &amp; Victor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Montage 1ste concept challenge A en B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Stefan &amp; Victor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Plan sample code opstellen voor challenge A en B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Stephan &amp; Victor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Bespreking van ontvangen feedbackformulieren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Definitief plan van aanpak maken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Definitief plan opdracht opstellen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Nichelle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395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Montage concept A en B bijstellen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Stefan &amp; Victor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Meerdere sample codes voor 1ste montage programmeren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Stephan &amp; Victor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Werken aan presentatievaardigheden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Functionaliteit van de ActivityBot in het doolhof testen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Vergaderen over de voortgang van het project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Go/ no-go plan van aanpak resultaten doornemen en verbeteren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1395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Montage tot definitieve versie A en B bijstellen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Werken aan de code voor nieuwe functies, debuggen en code opschonen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Werken aan een managementsamenvatting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Functionaliteit van de ActivityBot in het doolhof testen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trHeight w:val="143" w:hRule="atLeast"/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Vergaderen over voortgang (evt. werkzaamheden in de kerstvakantie)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233" w:hRule="atLeast"/>
          <w:cantSplit w:val="false"/>
        </w:trPr>
        <w:tc>
          <w:tcPr>
            <w:tcW w:w="11395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Montage tot definitieve versie A en B bijstellen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Werken aan een managementsamenvatting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Functionaliteit van de ActivityBot in het doolhof testen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3</w:t>
            </w:r>
          </w:p>
        </w:tc>
      </w:tr>
      <w:tr>
        <w:trPr>
          <w:trHeight w:val="332" w:hRule="atLeast"/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Werken aan de code voor nieuwe functies, debuggen en code opschonen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>
          <w:trHeight w:val="224" w:hRule="atLeast"/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Vergaderen over voortgang 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206" w:hRule="atLeast"/>
          <w:cantSplit w:val="false"/>
        </w:trPr>
        <w:tc>
          <w:tcPr>
            <w:tcW w:w="11395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Oefenen met presenteren aan de hand van de feedbackformulieren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Montage tot definitieve versie A en B bijstellen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Werken aan de code voor nieuwe functies, debuggen en code opschonen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Vergadering over het opleveren van eindproduct 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Functionaliteit van de definitieve versie van de code met de definitieve versie van de ActivityBot testen in het doolhof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cantSplit w:val="false"/>
        </w:trPr>
        <w:tc>
          <w:tcPr>
            <w:tcW w:w="11395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Groepsdossier voorbereiden en  inleveren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702" w:leader="none"/>
                <w:tab w:val="left" w:pos="1277" w:leader="none"/>
              </w:tabs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ab/>
              <w:t>9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Individueel dossier voorbereiden en inleveren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Projectdossier voorbereiden en inleveren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Eindproduct opleveren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Vergaderen over het uitvoeren van challenge A en B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w="11395" w:type="dxa"/>
            <w:gridSpan w:val="4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Eindpresentaties voorbereiden en geven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>
        <w:trPr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Voorbereiden op de challenge</w:t>
            </w:r>
            <w:bookmarkStart w:id="0" w:name="_GoBack"/>
            <w:bookmarkEnd w:id="0"/>
            <w:r>
              <w:rPr/>
              <w:t xml:space="preserve"> door het eindproduct te testen in het doolhof (testrunnen)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DEEAF6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314" w:hRule="atLeast"/>
          <w:cantSplit w:val="false"/>
        </w:trPr>
        <w:tc>
          <w:tcPr>
            <w:tcW w:w="117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5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Challenge A en B uitvoeren</w:t>
            </w:r>
          </w:p>
        </w:tc>
        <w:tc>
          <w:tcPr>
            <w:tcW w:w="207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Alle groepsleden</w:t>
            </w:r>
          </w:p>
        </w:tc>
        <w:tc>
          <w:tcPr>
            <w:tcW w:w="162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insideH w:val="single" w:sz="4" w:space="0" w:color="9CC2E5"/>
              <w:right w:val="single" w:sz="4" w:space="0" w:color="9CC2E5"/>
              <w:insideV w:val="single" w:sz="4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/>
        </w:rPr>
      </w:pPr>
      <w:r>
        <w:rPr>
          <w:b/>
        </w:rPr>
        <w:t>Activiteitentabel</w:t>
      </w:r>
    </w:p>
    <w:p>
      <w:pPr>
        <w:pStyle w:val="Normal"/>
        <w:spacing w:before="0" w:after="0"/>
        <w:rPr/>
      </w:pPr>
      <w:r>
        <w:rPr/>
        <w:t>Hieronder zijn zowel de bovengenoemde als de in hoofdstuk 3 vermelde activiteiten te vinden in een activiteitentabel.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jc w:val="left"/>
        <w:tblInd w:w="0" w:type="dxa"/>
        <w:tblBorders>
          <w:top w:val="single" w:sz="4" w:space="0" w:color="4472C4"/>
          <w:left w:val="single" w:sz="4" w:space="0" w:color="4472C4"/>
          <w:bottom w:val="single" w:sz="4" w:space="0" w:color="4472C4"/>
          <w:insideH w:val="single" w:sz="4" w:space="0" w:color="4472C4"/>
          <w:right w:val="single" w:sz="4" w:space="0" w:color="4472C4"/>
          <w:insideV w:val="single" w:sz="4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"/>
        <w:gridCol w:w="5755"/>
        <w:gridCol w:w="901"/>
        <w:gridCol w:w="1852"/>
      </w:tblGrid>
      <w:tr>
        <w:trPr>
          <w:cantSplit w:val="false"/>
        </w:trPr>
        <w:tc>
          <w:tcPr>
            <w:tcW w:w="107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insideH w:val="single" w:sz="4" w:space="0" w:color="4472C4"/>
              <w:right w:val="single" w:sz="4" w:space="0" w:color="4472C4"/>
              <w:insideV w:val="single" w:sz="4" w:space="0" w:color="4472C4"/>
            </w:tcBorders>
            <w:shd w:fill="4472C4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Code</w:t>
            </w:r>
          </w:p>
        </w:tc>
        <w:tc>
          <w:tcPr>
            <w:tcW w:w="575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insideH w:val="single" w:sz="4" w:space="0" w:color="4472C4"/>
              <w:right w:val="single" w:sz="4" w:space="0" w:color="4472C4"/>
              <w:insideV w:val="single" w:sz="4" w:space="0" w:color="4472C4"/>
            </w:tcBorders>
            <w:shd w:fill="4472C4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Omschrijving</w:t>
            </w:r>
          </w:p>
        </w:tc>
        <w:tc>
          <w:tcPr>
            <w:tcW w:w="90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insideH w:val="single" w:sz="4" w:space="0" w:color="4472C4"/>
              <w:right w:val="single" w:sz="4" w:space="0" w:color="4472C4"/>
              <w:insideV w:val="single" w:sz="4" w:space="0" w:color="4472C4"/>
            </w:tcBorders>
            <w:shd w:fill="4472C4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Uren </w:t>
            </w:r>
          </w:p>
        </w:tc>
        <w:tc>
          <w:tcPr>
            <w:tcW w:w="18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insideH w:val="single" w:sz="4" w:space="0" w:color="4472C4"/>
              <w:right w:val="single" w:sz="4" w:space="0" w:color="4472C4"/>
              <w:insideV w:val="single" w:sz="4" w:space="0" w:color="4472C4"/>
            </w:tcBorders>
            <w:shd w:fill="4472C4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Kan pas na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7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Plan voor het uitvoeren de opdracht opstellen</w:t>
            </w:r>
          </w:p>
        </w:tc>
        <w:tc>
          <w:tcPr>
            <w:tcW w:w="9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</w:t>
            </w:r>
          </w:p>
        </w:tc>
      </w:tr>
      <w:tr>
        <w:trPr>
          <w:trHeight w:val="323" w:hRule="atLeast"/>
          <w:cantSplit w:val="false"/>
        </w:trPr>
        <w:tc>
          <w:tcPr>
            <w:tcW w:w="10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7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Selecteren van de sensoren (onderzoeksopdracht)</w:t>
            </w:r>
          </w:p>
        </w:tc>
        <w:tc>
          <w:tcPr>
            <w:tcW w:w="9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57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Opstellen van het plan van aanpak</w:t>
            </w:r>
          </w:p>
        </w:tc>
        <w:tc>
          <w:tcPr>
            <w:tcW w:w="9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57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Monteren van de sensoren</w:t>
            </w:r>
          </w:p>
        </w:tc>
        <w:tc>
          <w:tcPr>
            <w:tcW w:w="9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57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Programmeren van de code voor de montage</w:t>
            </w:r>
          </w:p>
        </w:tc>
        <w:tc>
          <w:tcPr>
            <w:tcW w:w="9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7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Maken van het groepsdossier (rapporteren)</w:t>
            </w:r>
          </w:p>
        </w:tc>
        <w:tc>
          <w:tcPr>
            <w:tcW w:w="9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16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A, B, C, D en 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57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Maken van het individueel dossier</w:t>
            </w:r>
          </w:p>
        </w:tc>
        <w:tc>
          <w:tcPr>
            <w:tcW w:w="9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A, B, C, D en 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57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Maken projectdossier (samenwerken)</w:t>
            </w:r>
          </w:p>
        </w:tc>
        <w:tc>
          <w:tcPr>
            <w:tcW w:w="9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A, B, C, D en 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57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Challenge uitvoeren</w:t>
            </w:r>
          </w:p>
        </w:tc>
        <w:tc>
          <w:tcPr>
            <w:tcW w:w="90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185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insideH w:val="single" w:sz="4" w:space="0" w:color="8EAADB"/>
              <w:right w:val="single" w:sz="4" w:space="0" w:color="8EAADB"/>
              <w:insideV w:val="single" w:sz="4" w:space="0" w:color="8EAADB"/>
            </w:tcBorders>
            <w:shd w:fill="D9E2F3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A, B, C, D en E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netwerk- en strokenplanning zijn toegevoegd als bijlagen.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369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tekstChar" w:customStyle="1">
    <w:name w:val="Koptekst Char"/>
    <w:uiPriority w:val="99"/>
    <w:link w:val="Koptekst"/>
    <w:rsid w:val="00412701"/>
    <w:basedOn w:val="DefaultParagraphFont"/>
    <w:rPr>
      <w:lang w:val="nl-NL"/>
    </w:rPr>
  </w:style>
  <w:style w:type="character" w:styleId="VoettekstChar" w:customStyle="1">
    <w:name w:val="Voettekst Char"/>
    <w:uiPriority w:val="99"/>
    <w:link w:val="Voettekst"/>
    <w:rsid w:val="00412701"/>
    <w:basedOn w:val="DefaultParagraphFont"/>
    <w:rPr>
      <w:lang w:val="nl-NL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5303d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KoptekstChar"/>
    <w:rsid w:val="0041270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VoettekstChar"/>
    <w:rsid w:val="0041270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0834a7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Rastertabel4-Accent1">
    <w:name w:val="Grid Table 4 Accent 1"/>
    <w:basedOn w:val="Standaardtabel"/>
    <w:uiPriority w:val="49"/>
    <w:rsid w:val="000b130b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1" w:color="9CC2E5" w:val="single"/>
        <w:left w:space="0" w:sz="4" w:themeTint="99" w:themeColor="accent1" w:color="9CC2E5" w:val="single"/>
        <w:bottom w:space="0" w:sz="4" w:themeTint="99" w:themeColor="accent1" w:color="9CC2E5" w:val="single"/>
        <w:right w:space="0" w:sz="4" w:themeTint="99" w:themeColor="accent1" w:color="9CC2E5" w:val="single"/>
        <w:insideH w:space="0" w:sz="4" w:themeTint="99" w:themeColor="accent1" w:color="9CC2E5" w:val="single"/>
        <w:insideV w:space="0" w:sz="4" w:themeTint="99" w:themeColor="accent1" w:color="9CC2E5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1" w:color="5B9BD5" w:val="single"/>
          <w:left w:space="0" w:sz="4" w:themeColor="accent1" w:color="5B9BD5" w:val="single"/>
          <w:bottom w:space="0" w:sz="4" w:themeColor="accent1" w:color="5B9BD5" w:val="single"/>
          <w:right w:space="0" w:sz="4" w:themeColor="accent1" w:color="5B9BD5" w:val="single"/>
          <w:insideH w:val="nil"/>
          <w:insideV w:val="nil"/>
        </w:tcBorders>
        <w:shd w:themeFill="accent1" w:fill="5B9BD5" w:color="auto" w:val="clear"/>
      </w:tcPr>
    </w:tblStylePr>
    <w:tblStylePr w:type="lastRow">
      <w:rPr>
        <w:b/>
        <w:bCs/>
      </w:rPr>
      <w:tblPr/>
      <w:tcPr>
        <w:tcBorders>
          <w:top w:space="0" w:sz="4" w:themeColor="accent1" w:color="5B9BD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1" w:fill="DEEAF6" w:color="auto" w:val="clear"/>
      </w:tcPr>
    </w:tblStylePr>
    <w:tblStylePr w:type="band1Horz">
      <w:tblPr/>
      <w:tcPr>
        <w:shd w:themeFillTint="33" w:themeFill="accent1" w:fill="DEEAF6" w:color="auto" w:val="clear"/>
      </w:tcPr>
    </w:tblStylePr>
  </w:style>
  <w:style w:type="table" w:styleId="Rastertabel4-Accent5">
    <w:name w:val="Grid Table 4 Accent 5"/>
    <w:basedOn w:val="Standaardtabel"/>
    <w:uiPriority w:val="49"/>
    <w:rsid w:val="003c682f"/>
    <w:pPr>
      <w:spacing w:line="240" w:after="0" w:lineRule="auto"/>
    </w:pPr>
    <w:tblPr>
      <w:tblStyleRowBandSize w:val="1"/>
      <w:tblStyleColBandSize w:val="1"/>
      <w:tblBorders>
        <w:top w:space="0" w:sz="4" w:themeTint="99" w:themeColor="accent5" w:color="8EAADB" w:val="single"/>
        <w:left w:space="0" w:sz="4" w:themeTint="99" w:themeColor="accent5" w:color="8EAADB" w:val="single"/>
        <w:bottom w:space="0" w:sz="4" w:themeTint="99" w:themeColor="accent5" w:color="8EAADB" w:val="single"/>
        <w:right w:space="0" w:sz="4" w:themeTint="99" w:themeColor="accent5" w:color="8EAADB" w:val="single"/>
        <w:insideH w:space="0" w:sz="4" w:themeTint="99" w:themeColor="accent5" w:color="8EAADB" w:val="single"/>
        <w:insideV w:space="0" w:sz="4" w:themeTint="99" w:themeColor="accent5" w:color="8EAADB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5" w:color="4472C4" w:val="single"/>
          <w:left w:space="0" w:sz="4" w:themeColor="accent5" w:color="4472C4" w:val="single"/>
          <w:bottom w:space="0" w:sz="4" w:themeColor="accent5" w:color="4472C4" w:val="single"/>
          <w:right w:space="0" w:sz="4" w:themeColor="accent5" w:color="4472C4" w:val="single"/>
          <w:insideH w:val="nil"/>
          <w:insideV w:val="nil"/>
        </w:tcBorders>
        <w:shd w:themeFill="accent5" w:fill="4472C4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4472C4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D9E2F3" w:color="auto" w:val="clear"/>
      </w:tcPr>
    </w:tblStylePr>
    <w:tblStylePr w:type="band1Horz">
      <w:tblPr/>
      <w:tcPr>
        <w:shd w:themeFillTint="33" w:themeFill="accent5" w:fill="D9E2F3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2014-12-01T16:58:00Z</dcterms:created>
  <dc:creator>nichelle fleming</dc:creator>
  <dc:language>en-US</dc:language>
  <cp:lastModifiedBy>nichelle fleming</cp:lastModifiedBy>
  <dcterms:modified xsi:type="dcterms:W3CDTF">2014-12-08T21:07:00Z</dcterms:modified>
  <cp:revision>42</cp:revision>
</cp:coreProperties>
</file>