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4B2C7C" w14:textId="23A939D5" w:rsidR="00667BD3" w:rsidRPr="00667BD3" w:rsidRDefault="00667BD3" w:rsidP="0088176E">
      <w:pPr>
        <w:rPr>
          <w:rFonts w:asciiTheme="majorHAnsi" w:eastAsiaTheme="majorEastAsia" w:hAnsiTheme="majorHAnsi" w:cstheme="majorBidi"/>
          <w:color w:val="2F5496" w:themeColor="accent1" w:themeShade="BF"/>
          <w:sz w:val="32"/>
          <w:szCs w:val="32"/>
        </w:rPr>
      </w:pPr>
      <w:r>
        <w:rPr>
          <w:sz w:val="32"/>
          <w:szCs w:val="32"/>
        </w:rPr>
        <w:t>Documentation for the MIMIC-III Dataset Generation Library (MDGL)</w:t>
      </w:r>
    </w:p>
    <w:p w14:paraId="56151B01" w14:textId="6E9FA156" w:rsidR="001D69C4" w:rsidRPr="00825B2C" w:rsidRDefault="001D69C4" w:rsidP="0088176E">
      <w:pPr>
        <w:pStyle w:val="Heading1"/>
        <w:jc w:val="center"/>
        <w:rPr>
          <w:color w:val="4472C4" w:themeColor="accent1"/>
        </w:rPr>
      </w:pPr>
      <w:r w:rsidRPr="00825B2C">
        <w:rPr>
          <w:color w:val="4472C4" w:themeColor="accent1"/>
        </w:rPr>
        <w:t>Introduction</w:t>
      </w:r>
    </w:p>
    <w:p w14:paraId="6F924741" w14:textId="6CA116CD" w:rsidR="00825B2C" w:rsidRDefault="001D69C4" w:rsidP="0088176E">
      <w:r>
        <w:t xml:space="preserve">This report contains the documentation for the Mimic-III Dataset Generation Library (MDGL). </w:t>
      </w:r>
      <w:r w:rsidR="00825B2C">
        <w:t xml:space="preserve"> MDGL is an effort to both reduce the effort needed to quickly obtain patient datasets from the Mimic-III database and allow for increased consistency in data used across different researchers.  To further facilitate the widespread use of MDGL, all of the code has been written in </w:t>
      </w:r>
      <w:r w:rsidR="00110EF1">
        <w:t xml:space="preserve">the </w:t>
      </w:r>
      <w:r w:rsidR="00825B2C" w:rsidRPr="00110EF1">
        <w:t xml:space="preserve">Python </w:t>
      </w:r>
      <w:r w:rsidR="00667BD3" w:rsidRPr="00110EF1">
        <w:t xml:space="preserve">Version </w:t>
      </w:r>
      <w:r w:rsidR="00110EF1" w:rsidRPr="00110EF1">
        <w:t>2.7</w:t>
      </w:r>
      <w:r w:rsidR="00110EF1">
        <w:t xml:space="preserve"> language</w:t>
      </w:r>
      <w:r w:rsidR="00825B2C" w:rsidRPr="00110EF1">
        <w:t>.</w:t>
      </w:r>
    </w:p>
    <w:p w14:paraId="28651BED" w14:textId="77777777" w:rsidR="0088176E" w:rsidRDefault="0088176E" w:rsidP="0088176E"/>
    <w:p w14:paraId="2EE9DD12" w14:textId="08748228" w:rsidR="001D69C4" w:rsidRDefault="001D69C4" w:rsidP="0088176E">
      <w:r>
        <w:t xml:space="preserve">The report will consist of three main sections: Specifications, Library, and </w:t>
      </w:r>
      <w:r w:rsidR="00DB6512">
        <w:t>Setting Up and Running</w:t>
      </w:r>
      <w:r>
        <w:t xml:space="preserve">.  </w:t>
      </w:r>
      <w:r w:rsidR="00110EF1">
        <w:t>Sec</w:t>
      </w:r>
      <w:r w:rsidR="000E7FE5">
        <w:t>t</w:t>
      </w:r>
      <w:r w:rsidR="00110EF1">
        <w:t>i</w:t>
      </w:r>
      <w:r w:rsidR="000E7FE5">
        <w:t>on 1</w:t>
      </w:r>
      <w:r>
        <w:t xml:space="preserve"> detail</w:t>
      </w:r>
      <w:r w:rsidR="000E7FE5">
        <w:t>s</w:t>
      </w:r>
      <w:r>
        <w:t xml:space="preserve"> the specifications that a user apply to how the dataset is generated.  </w:t>
      </w:r>
      <w:r w:rsidR="000E7FE5">
        <w:t>Section 2</w:t>
      </w:r>
      <w:r>
        <w:t xml:space="preserve"> provide</w:t>
      </w:r>
      <w:r w:rsidR="000E7FE5">
        <w:t>s a thorough</w:t>
      </w:r>
      <w:r>
        <w:t xml:space="preserve"> documentation of all code files, the functions within, and how to expand them.  Lastly, </w:t>
      </w:r>
      <w:r w:rsidR="000E7FE5">
        <w:t>Section 3</w:t>
      </w:r>
      <w:r>
        <w:t xml:space="preserve"> </w:t>
      </w:r>
      <w:r w:rsidR="000E7FE5">
        <w:t>covers</w:t>
      </w:r>
      <w:r>
        <w:t xml:space="preserve"> additional tools built on top of the MDGL, specifically the feature-frequency cluster analysis tool.</w:t>
      </w:r>
    </w:p>
    <w:p w14:paraId="1D2BCB9E" w14:textId="1CABA279" w:rsidR="001D69C4" w:rsidRPr="00825B2C" w:rsidRDefault="001D69C4" w:rsidP="0088176E">
      <w:pPr>
        <w:pStyle w:val="Heading1"/>
        <w:jc w:val="center"/>
        <w:rPr>
          <w:color w:val="4472C4" w:themeColor="accent1"/>
        </w:rPr>
      </w:pPr>
      <w:r w:rsidRPr="00825B2C">
        <w:rPr>
          <w:color w:val="4472C4" w:themeColor="accent1"/>
        </w:rPr>
        <w:t>Specifications</w:t>
      </w:r>
    </w:p>
    <w:p w14:paraId="10735434" w14:textId="3202805F" w:rsidR="001D69C4" w:rsidRDefault="00C56D15" w:rsidP="0088176E">
      <w:r>
        <w:t xml:space="preserve">The following section will describe the features that a user can specify for generating a patient dataset, along with how the </w:t>
      </w:r>
      <w:r w:rsidR="000E7FE5">
        <w:t>syntax needed to specify all features.</w:t>
      </w:r>
      <w:r>
        <w:t xml:space="preserve"> </w:t>
      </w:r>
    </w:p>
    <w:p w14:paraId="337208A9" w14:textId="77777777" w:rsidR="00C56D15" w:rsidRPr="00825B2C" w:rsidRDefault="00C56D15" w:rsidP="0088176E">
      <w:pPr>
        <w:pStyle w:val="Heading2"/>
        <w:rPr>
          <w:color w:val="4472C4" w:themeColor="accent1"/>
        </w:rPr>
      </w:pPr>
      <w:r w:rsidRPr="00825B2C">
        <w:rPr>
          <w:color w:val="4472C4" w:themeColor="accent1"/>
        </w:rPr>
        <w:t>Specifications File</w:t>
      </w:r>
    </w:p>
    <w:p w14:paraId="2F548D7F" w14:textId="0969E779" w:rsidR="00C56D15" w:rsidRDefault="00C56D15" w:rsidP="0088176E">
      <w:r>
        <w:t xml:space="preserve">All user specifications </w:t>
      </w:r>
      <w:r w:rsidR="005C2B1A">
        <w:t>should be created within a single file</w:t>
      </w:r>
      <w:r w:rsidR="004F76D4">
        <w:t>, e.g.</w:t>
      </w:r>
      <w:r w:rsidR="005C2B1A">
        <w:t xml:space="preserve"> </w:t>
      </w:r>
      <w:r w:rsidRPr="005C2B1A">
        <w:rPr>
          <w:rFonts w:ascii="Courier" w:hAnsi="Courier"/>
        </w:rPr>
        <w:t>Specifications.txt</w:t>
      </w:r>
      <w:r>
        <w:t xml:space="preserve">. This file should reside within the directory that contains the code for the MDGL.  When the code is run, it will search for the </w:t>
      </w:r>
      <w:r w:rsidR="004F76D4">
        <w:t xml:space="preserve">specifications </w:t>
      </w:r>
      <w:r>
        <w:t xml:space="preserve">file </w:t>
      </w:r>
      <w:r w:rsidR="004F76D4">
        <w:t>specified by the user</w:t>
      </w:r>
      <w:r>
        <w:t xml:space="preserve"> in the current directory and parse it; if this file is not found, an error will be thrown.</w:t>
      </w:r>
      <w:r w:rsidR="00656F6C">
        <w:t xml:space="preserve"> </w:t>
      </w:r>
    </w:p>
    <w:p w14:paraId="49ED08BF" w14:textId="77777777" w:rsidR="0088176E" w:rsidRDefault="0088176E" w:rsidP="0088176E"/>
    <w:p w14:paraId="76E2BA6F" w14:textId="0575DB57" w:rsidR="00C56D15" w:rsidRDefault="00C56D15" w:rsidP="0088176E">
      <w:r>
        <w:t>If a user wishes to store multiple specification files, this is not a problem.  When a patient dataset has been created, a copy of the specifications file used to create that dataset will be placed within the patient dataset directo</w:t>
      </w:r>
      <w:r w:rsidR="005C2B1A">
        <w:t xml:space="preserve">ry.  This will ensure that all specifications </w:t>
      </w:r>
      <w:r>
        <w:t>files can be kept track of and shared if another user wishes to reproduce the generated dataset.</w:t>
      </w:r>
    </w:p>
    <w:p w14:paraId="7317222B" w14:textId="77777777" w:rsidR="00C56D15" w:rsidRPr="00825B2C" w:rsidRDefault="00C56D15" w:rsidP="0088176E">
      <w:pPr>
        <w:pStyle w:val="Heading2"/>
        <w:rPr>
          <w:color w:val="4472C4" w:themeColor="accent1"/>
        </w:rPr>
      </w:pPr>
      <w:r w:rsidRPr="00825B2C">
        <w:rPr>
          <w:color w:val="4472C4" w:themeColor="accent1"/>
        </w:rPr>
        <w:t>Specifications Format</w:t>
      </w:r>
    </w:p>
    <w:p w14:paraId="1F2FDE7A" w14:textId="5A9651EA" w:rsidR="00C56D15" w:rsidRDefault="00C56D15" w:rsidP="0088176E">
      <w:r>
        <w:t xml:space="preserve">All specifications within the specifications follow must follow a strict, yet simple, format.  Currently, there are three main sections within the specifications file: ICU section, patient section, and the parameter section.  </w:t>
      </w:r>
      <w:r w:rsidR="00522D7A">
        <w:t xml:space="preserve">An example for how the specifications file should look can be found in </w:t>
      </w:r>
      <w:r w:rsidR="005F5BE7">
        <w:t>the Appendix</w:t>
      </w:r>
      <w:r w:rsidR="00522D7A">
        <w:t>.</w:t>
      </w:r>
      <w:r w:rsidR="00591357">
        <w:t xml:space="preserve">  Furthermore, if the user wishes to add text before or after the specifications in the specifications file, the tags </w:t>
      </w:r>
      <w:r w:rsidR="00591357" w:rsidRPr="00591357">
        <w:rPr>
          <w:rFonts w:ascii="Courier" w:hAnsi="Courier"/>
        </w:rPr>
        <w:t>#Begin</w:t>
      </w:r>
      <w:r w:rsidR="00591357">
        <w:t xml:space="preserve"> and </w:t>
      </w:r>
      <w:r w:rsidR="00591357" w:rsidRPr="00591357">
        <w:rPr>
          <w:rFonts w:ascii="Courier" w:hAnsi="Courier"/>
        </w:rPr>
        <w:t>#End</w:t>
      </w:r>
      <w:r w:rsidR="00591357">
        <w:t xml:space="preserve"> can be used before and after the specifications.</w:t>
      </w:r>
    </w:p>
    <w:p w14:paraId="25756353" w14:textId="77777777" w:rsidR="0088176E" w:rsidRDefault="0088176E" w:rsidP="0088176E"/>
    <w:p w14:paraId="0A76AC37" w14:textId="7955F4C7" w:rsidR="00C56D15" w:rsidRPr="009B5DED" w:rsidRDefault="009B5DED" w:rsidP="0088176E">
      <w:pPr>
        <w:pStyle w:val="Heading3"/>
        <w:rPr>
          <w:color w:val="4472C4" w:themeColor="accent1"/>
        </w:rPr>
      </w:pPr>
      <w:r>
        <w:rPr>
          <w:i/>
          <w:color w:val="4472C4" w:themeColor="accent1"/>
        </w:rPr>
        <w:t>ICU Section</w:t>
      </w:r>
    </w:p>
    <w:p w14:paraId="35DCB0D9" w14:textId="12FB35C2" w:rsidR="009A5067" w:rsidRDefault="00C56D15" w:rsidP="0088176E">
      <w:r>
        <w:t>The ICU section allows a user to specify which of th</w:t>
      </w:r>
      <w:r w:rsidR="009A5067">
        <w:t>e six ICU types in Mimic that they wish to include patients from</w:t>
      </w:r>
      <w:r>
        <w:t xml:space="preserve"> </w:t>
      </w:r>
      <w:r w:rsidR="009A5067">
        <w:t>in the generated dataset.  These ICU types are CCU, SICU, MICU, NICU, CSRU, and TSICU.  The ICU section should start with the line:</w:t>
      </w:r>
    </w:p>
    <w:p w14:paraId="23703C20" w14:textId="77777777" w:rsidR="0088176E" w:rsidRDefault="0088176E" w:rsidP="0088176E"/>
    <w:p w14:paraId="3F1C6A89" w14:textId="4A4A05AE" w:rsidR="009A5067" w:rsidRDefault="009A5067" w:rsidP="0088176E">
      <w:pPr>
        <w:jc w:val="center"/>
        <w:rPr>
          <w:rFonts w:ascii="Courier" w:hAnsi="Courier"/>
        </w:rPr>
      </w:pPr>
      <w:r w:rsidRPr="009B5DED">
        <w:rPr>
          <w:rFonts w:ascii="Courier" w:hAnsi="Courier"/>
        </w:rPr>
        <w:t>#ICUs</w:t>
      </w:r>
    </w:p>
    <w:p w14:paraId="23BF4A5A" w14:textId="77777777" w:rsidR="0088176E" w:rsidRPr="009B5DED" w:rsidRDefault="0088176E" w:rsidP="0088176E">
      <w:pPr>
        <w:jc w:val="center"/>
        <w:rPr>
          <w:rFonts w:ascii="Courier" w:hAnsi="Courier"/>
        </w:rPr>
      </w:pPr>
    </w:p>
    <w:p w14:paraId="0824AA62" w14:textId="14C8B284" w:rsidR="009A5067" w:rsidRDefault="009A5067" w:rsidP="0088176E">
      <w:r>
        <w:t xml:space="preserve">In order to specify which ICU types to consider, the following line should be added beneath the </w:t>
      </w:r>
      <w:r w:rsidRPr="009B5DED">
        <w:rPr>
          <w:rFonts w:ascii="Courier" w:hAnsi="Courier"/>
        </w:rPr>
        <w:t xml:space="preserve">#ICUs </w:t>
      </w:r>
      <w:r>
        <w:t>tag:</w:t>
      </w:r>
    </w:p>
    <w:p w14:paraId="7C943768" w14:textId="77777777" w:rsidR="0088176E" w:rsidRDefault="0088176E" w:rsidP="0088176E"/>
    <w:p w14:paraId="3C624650" w14:textId="18640FF1" w:rsidR="00825B2C" w:rsidRDefault="009B5DED" w:rsidP="0088176E">
      <w:pPr>
        <w:jc w:val="center"/>
        <w:rPr>
          <w:rFonts w:ascii="Courier" w:hAnsi="Courier"/>
        </w:rPr>
      </w:pPr>
      <w:r>
        <w:rPr>
          <w:rFonts w:ascii="Courier" w:hAnsi="Courier"/>
        </w:rPr>
        <w:t>[ICU]</w:t>
      </w:r>
      <w:r w:rsidR="009A5067" w:rsidRPr="009B5DED">
        <w:rPr>
          <w:rFonts w:ascii="Courier" w:hAnsi="Courier"/>
        </w:rPr>
        <w:t>[True|False]</w:t>
      </w:r>
    </w:p>
    <w:p w14:paraId="5D1E9361" w14:textId="77777777" w:rsidR="0088176E" w:rsidRPr="009B5DED" w:rsidRDefault="0088176E" w:rsidP="0088176E">
      <w:pPr>
        <w:jc w:val="center"/>
        <w:rPr>
          <w:rFonts w:ascii="Courier" w:hAnsi="Courier"/>
        </w:rPr>
      </w:pPr>
    </w:p>
    <w:p w14:paraId="7F5DE9F8" w14:textId="77777777" w:rsidR="005A556D" w:rsidRDefault="009A5067" w:rsidP="0088176E">
      <w:r>
        <w:t xml:space="preserve">where </w:t>
      </w:r>
      <w:r w:rsidRPr="009B5DED">
        <w:rPr>
          <w:rFonts w:ascii="Courier" w:hAnsi="Courier"/>
        </w:rPr>
        <w:t>[ICU]</w:t>
      </w:r>
      <w:r>
        <w:t xml:space="preserve"> is one of the six ICU types, </w:t>
      </w:r>
      <w:r w:rsidRPr="00505C1C">
        <w:rPr>
          <w:rFonts w:ascii="Courier" w:hAnsi="Courier"/>
        </w:rPr>
        <w:t>True</w:t>
      </w:r>
      <w:r>
        <w:t xml:space="preserve"> indicates that the ICU type should be included, and </w:t>
      </w:r>
      <w:r w:rsidRPr="00505C1C">
        <w:rPr>
          <w:rFonts w:ascii="Courier" w:hAnsi="Courier"/>
        </w:rPr>
        <w:t>False</w:t>
      </w:r>
      <w:r>
        <w:t xml:space="preserve"> indicates that the ICU type should be excluded.  Below is an example of what the ICU section in </w:t>
      </w:r>
      <w:r w:rsidRPr="00505C1C">
        <w:rPr>
          <w:rFonts w:ascii="Courier" w:hAnsi="Courier"/>
        </w:rPr>
        <w:t>Specifications.txt</w:t>
      </w:r>
      <w:r>
        <w:t xml:space="preserve"> may look like if a user wishes to include ICU types CCU, SICU, MICU, and CSRU and exclude ICU types NICU and TSICU:</w:t>
      </w:r>
    </w:p>
    <w:p w14:paraId="7908E127" w14:textId="77777777" w:rsidR="0088176E" w:rsidRDefault="0088176E" w:rsidP="0088176E"/>
    <w:p w14:paraId="64B28B1A" w14:textId="77777777" w:rsidR="0088176E" w:rsidRDefault="0088176E" w:rsidP="0088176E"/>
    <w:p w14:paraId="308F610D" w14:textId="77777777" w:rsidR="0088176E" w:rsidRDefault="0088176E" w:rsidP="0088176E"/>
    <w:p w14:paraId="01AE30A5" w14:textId="50E5D6DD" w:rsidR="009A5067" w:rsidRPr="005A556D" w:rsidRDefault="009A5067" w:rsidP="0088176E">
      <w:pPr>
        <w:ind w:firstLine="720"/>
      </w:pPr>
      <w:r w:rsidRPr="005A556D">
        <w:rPr>
          <w:rFonts w:ascii="Courier" w:hAnsi="Courier"/>
        </w:rPr>
        <w:t>#ICUs</w:t>
      </w:r>
    </w:p>
    <w:p w14:paraId="6010035B" w14:textId="77777777" w:rsidR="00825B2C" w:rsidRPr="005A556D" w:rsidRDefault="009A5067" w:rsidP="0088176E">
      <w:pPr>
        <w:ind w:firstLine="720"/>
        <w:rPr>
          <w:rFonts w:ascii="Courier" w:hAnsi="Courier"/>
        </w:rPr>
      </w:pPr>
      <w:r w:rsidRPr="005A556D">
        <w:rPr>
          <w:rFonts w:ascii="Courier" w:hAnsi="Courier"/>
        </w:rPr>
        <w:t xml:space="preserve">CCU </w:t>
      </w:r>
      <w:r w:rsidRPr="005A556D">
        <w:rPr>
          <w:rFonts w:ascii="Courier" w:hAnsi="Courier"/>
        </w:rPr>
        <w:tab/>
        <w:t>True</w:t>
      </w:r>
    </w:p>
    <w:p w14:paraId="3EB5BEF6" w14:textId="615D9D56" w:rsidR="009A5067" w:rsidRPr="005A556D" w:rsidRDefault="009A5067" w:rsidP="0088176E">
      <w:pPr>
        <w:ind w:firstLine="720"/>
        <w:rPr>
          <w:rFonts w:ascii="Courier" w:hAnsi="Courier"/>
        </w:rPr>
      </w:pPr>
      <w:r w:rsidRPr="005A556D">
        <w:rPr>
          <w:rFonts w:ascii="Courier" w:hAnsi="Courier"/>
        </w:rPr>
        <w:t>SICU</w:t>
      </w:r>
      <w:r w:rsidRPr="005A556D">
        <w:rPr>
          <w:rFonts w:ascii="Courier" w:hAnsi="Courier"/>
        </w:rPr>
        <w:tab/>
        <w:t>True</w:t>
      </w:r>
    </w:p>
    <w:p w14:paraId="5D6BCB11" w14:textId="77777777" w:rsidR="009A5067" w:rsidRPr="005A556D" w:rsidRDefault="009A5067" w:rsidP="0088176E">
      <w:pPr>
        <w:ind w:firstLine="720"/>
        <w:rPr>
          <w:rFonts w:ascii="Courier" w:hAnsi="Courier"/>
        </w:rPr>
      </w:pPr>
      <w:r w:rsidRPr="005A556D">
        <w:rPr>
          <w:rFonts w:ascii="Courier" w:hAnsi="Courier"/>
        </w:rPr>
        <w:t>MICU</w:t>
      </w:r>
      <w:r w:rsidRPr="005A556D">
        <w:rPr>
          <w:rFonts w:ascii="Courier" w:hAnsi="Courier"/>
        </w:rPr>
        <w:tab/>
        <w:t>True</w:t>
      </w:r>
    </w:p>
    <w:p w14:paraId="0B5A3401" w14:textId="77777777" w:rsidR="009A5067" w:rsidRPr="005A556D" w:rsidRDefault="009A5067" w:rsidP="0088176E">
      <w:pPr>
        <w:ind w:firstLine="720"/>
        <w:rPr>
          <w:rFonts w:ascii="Courier" w:hAnsi="Courier"/>
        </w:rPr>
      </w:pPr>
      <w:r w:rsidRPr="005A556D">
        <w:rPr>
          <w:rFonts w:ascii="Courier" w:hAnsi="Courier"/>
        </w:rPr>
        <w:t>NICU</w:t>
      </w:r>
      <w:r w:rsidRPr="005A556D">
        <w:rPr>
          <w:rFonts w:ascii="Courier" w:hAnsi="Courier"/>
        </w:rPr>
        <w:tab/>
        <w:t>False</w:t>
      </w:r>
    </w:p>
    <w:p w14:paraId="1E89C243" w14:textId="77777777" w:rsidR="009A5067" w:rsidRPr="005A556D" w:rsidRDefault="009A5067" w:rsidP="0088176E">
      <w:pPr>
        <w:ind w:firstLine="720"/>
        <w:rPr>
          <w:rFonts w:ascii="Courier" w:hAnsi="Courier"/>
        </w:rPr>
      </w:pPr>
      <w:r w:rsidRPr="005A556D">
        <w:rPr>
          <w:rFonts w:ascii="Courier" w:hAnsi="Courier"/>
        </w:rPr>
        <w:t>CSRU</w:t>
      </w:r>
      <w:r w:rsidRPr="005A556D">
        <w:rPr>
          <w:rFonts w:ascii="Courier" w:hAnsi="Courier"/>
        </w:rPr>
        <w:tab/>
        <w:t>True</w:t>
      </w:r>
    </w:p>
    <w:p w14:paraId="7BC098AE" w14:textId="0AD7830E" w:rsidR="00825B2C" w:rsidRDefault="009A5067" w:rsidP="0088176E">
      <w:pPr>
        <w:ind w:firstLine="720"/>
        <w:rPr>
          <w:rFonts w:ascii="Courier" w:hAnsi="Courier"/>
        </w:rPr>
      </w:pPr>
      <w:r w:rsidRPr="005A556D">
        <w:rPr>
          <w:rFonts w:ascii="Courier" w:hAnsi="Courier"/>
        </w:rPr>
        <w:t>TSICU</w:t>
      </w:r>
      <w:r w:rsidRPr="005A556D">
        <w:rPr>
          <w:rFonts w:ascii="Courier" w:hAnsi="Courier"/>
        </w:rPr>
        <w:tab/>
        <w:t>False</w:t>
      </w:r>
    </w:p>
    <w:p w14:paraId="75303435" w14:textId="77777777" w:rsidR="00505C1C" w:rsidRPr="005A556D" w:rsidRDefault="00505C1C" w:rsidP="0088176E">
      <w:pPr>
        <w:ind w:left="720" w:firstLine="720"/>
        <w:rPr>
          <w:rFonts w:ascii="Courier" w:hAnsi="Courier"/>
        </w:rPr>
      </w:pPr>
    </w:p>
    <w:p w14:paraId="4F9B6EFF" w14:textId="6FC8BD30" w:rsidR="00C56D15" w:rsidRPr="00825B2C" w:rsidRDefault="00505C1C" w:rsidP="0088176E">
      <w:pPr>
        <w:pStyle w:val="Heading3"/>
        <w:rPr>
          <w:i/>
          <w:color w:val="4472C4" w:themeColor="accent1"/>
        </w:rPr>
      </w:pPr>
      <w:r>
        <w:rPr>
          <w:i/>
          <w:color w:val="4472C4" w:themeColor="accent1"/>
        </w:rPr>
        <w:t>Patient Section</w:t>
      </w:r>
    </w:p>
    <w:p w14:paraId="5E5C1820" w14:textId="4562C0F3" w:rsidR="00292A27" w:rsidRDefault="00292A27" w:rsidP="0088176E">
      <w:r>
        <w:t>The patients section allows a user to specify what range of ages (in years) and the sex of patients that should be considered. It also allows the user to specify how many hours of an ICU stay should be used. The patient section should start with the line:</w:t>
      </w:r>
    </w:p>
    <w:p w14:paraId="078B0C30" w14:textId="77777777" w:rsidR="0088176E" w:rsidRDefault="0088176E" w:rsidP="0088176E"/>
    <w:p w14:paraId="55FE22B1" w14:textId="789105FD" w:rsidR="00292A27" w:rsidRPr="00505C1C" w:rsidRDefault="00292A27" w:rsidP="0088176E">
      <w:pPr>
        <w:jc w:val="center"/>
        <w:rPr>
          <w:rFonts w:ascii="Courier" w:hAnsi="Courier"/>
        </w:rPr>
      </w:pPr>
      <w:r w:rsidRPr="00505C1C">
        <w:rPr>
          <w:rFonts w:ascii="Courier" w:hAnsi="Courier"/>
        </w:rPr>
        <w:t>#Patients</w:t>
      </w:r>
    </w:p>
    <w:p w14:paraId="3887B2EB" w14:textId="48E7C5A0" w:rsidR="0018218A" w:rsidRPr="00825B2C" w:rsidRDefault="0018218A" w:rsidP="0088176E">
      <w:pPr>
        <w:pStyle w:val="Heading5"/>
        <w:rPr>
          <w:color w:val="4472C4" w:themeColor="accent1"/>
        </w:rPr>
      </w:pPr>
      <w:r w:rsidRPr="00825B2C">
        <w:rPr>
          <w:color w:val="4472C4" w:themeColor="accent1"/>
        </w:rPr>
        <w:t>Age</w:t>
      </w:r>
    </w:p>
    <w:p w14:paraId="185CBB25" w14:textId="4C640344" w:rsidR="00292A27" w:rsidRDefault="00292A27" w:rsidP="0088176E">
      <w:r>
        <w:t xml:space="preserve">To specify the age range, the following line should be added beneath the </w:t>
      </w:r>
      <w:r w:rsidRPr="00505C1C">
        <w:rPr>
          <w:rFonts w:ascii="Courier" w:hAnsi="Courier"/>
        </w:rPr>
        <w:t>#Patients</w:t>
      </w:r>
      <w:r>
        <w:t xml:space="preserve"> tag:</w:t>
      </w:r>
    </w:p>
    <w:p w14:paraId="7C5F4674" w14:textId="77777777" w:rsidR="0088176E" w:rsidRDefault="0088176E" w:rsidP="0088176E"/>
    <w:p w14:paraId="72A092C1" w14:textId="387FA2FE" w:rsidR="00292A27" w:rsidRDefault="00505C1C" w:rsidP="0088176E">
      <w:pPr>
        <w:jc w:val="center"/>
        <w:rPr>
          <w:rFonts w:ascii="Courier" w:hAnsi="Courier"/>
        </w:rPr>
      </w:pPr>
      <w:r>
        <w:rPr>
          <w:rFonts w:ascii="Courier" w:hAnsi="Courier"/>
        </w:rPr>
        <w:t>Age;</w:t>
      </w:r>
      <w:r w:rsidR="0056549F">
        <w:rPr>
          <w:rFonts w:ascii="Courier" w:hAnsi="Courier"/>
        </w:rPr>
        <w:t xml:space="preserve"> </w:t>
      </w:r>
      <w:r>
        <w:rPr>
          <w:rFonts w:ascii="Courier" w:hAnsi="Courier"/>
        </w:rPr>
        <w:t>[min];</w:t>
      </w:r>
      <w:r w:rsidR="0056549F">
        <w:rPr>
          <w:rFonts w:ascii="Courier" w:hAnsi="Courier"/>
        </w:rPr>
        <w:t xml:space="preserve"> </w:t>
      </w:r>
      <w:r w:rsidR="00292A27" w:rsidRPr="00505C1C">
        <w:rPr>
          <w:rFonts w:ascii="Courier" w:hAnsi="Courier"/>
        </w:rPr>
        <w:t>[max]</w:t>
      </w:r>
    </w:p>
    <w:p w14:paraId="6E1ED91B" w14:textId="77777777" w:rsidR="0088176E" w:rsidRPr="00505C1C" w:rsidRDefault="0088176E" w:rsidP="0088176E">
      <w:pPr>
        <w:jc w:val="center"/>
        <w:rPr>
          <w:rFonts w:ascii="Courier" w:hAnsi="Courier"/>
        </w:rPr>
      </w:pPr>
    </w:p>
    <w:p w14:paraId="583461CE" w14:textId="2273CF67" w:rsidR="0018218A" w:rsidRDefault="00292A27" w:rsidP="0088176E">
      <w:r>
        <w:t xml:space="preserve">where </w:t>
      </w:r>
      <w:r w:rsidRPr="00505C1C">
        <w:rPr>
          <w:rFonts w:ascii="Courier" w:hAnsi="Courier"/>
        </w:rPr>
        <w:t>[min]</w:t>
      </w:r>
      <w:r w:rsidR="00505C1C">
        <w:t xml:space="preserve"> </w:t>
      </w:r>
      <w:r>
        <w:t xml:space="preserve">is the minimum age in years to be considered and [max] is the maximum age in years to be considered. </w:t>
      </w:r>
      <w:r w:rsidR="003D530A">
        <w:t xml:space="preserve"> Below is an example of how a user can specify that they only wish to use patients between the ages 16 and </w:t>
      </w:r>
      <w:r w:rsidR="0018218A">
        <w:t>21:</w:t>
      </w:r>
    </w:p>
    <w:p w14:paraId="1BAD7F41" w14:textId="77777777" w:rsidR="0088176E" w:rsidRDefault="0088176E" w:rsidP="0088176E"/>
    <w:p w14:paraId="09335134" w14:textId="2FDAFCD6" w:rsidR="0018218A" w:rsidRDefault="00505C1C" w:rsidP="0088176E">
      <w:pPr>
        <w:jc w:val="center"/>
        <w:rPr>
          <w:rFonts w:ascii="Courier" w:hAnsi="Courier"/>
        </w:rPr>
      </w:pPr>
      <w:r>
        <w:rPr>
          <w:rFonts w:ascii="Courier" w:hAnsi="Courier"/>
        </w:rPr>
        <w:t>Age;16;</w:t>
      </w:r>
      <w:r w:rsidR="0018218A" w:rsidRPr="00505C1C">
        <w:rPr>
          <w:rFonts w:ascii="Courier" w:hAnsi="Courier"/>
        </w:rPr>
        <w:t>21</w:t>
      </w:r>
    </w:p>
    <w:p w14:paraId="307BE283" w14:textId="77777777" w:rsidR="0088176E" w:rsidRPr="00505C1C" w:rsidRDefault="0088176E" w:rsidP="0088176E">
      <w:pPr>
        <w:jc w:val="center"/>
        <w:rPr>
          <w:rFonts w:ascii="Courier" w:hAnsi="Courier"/>
        </w:rPr>
      </w:pPr>
    </w:p>
    <w:p w14:paraId="7E95664F" w14:textId="514B9FC2" w:rsidR="0018218A" w:rsidRDefault="0018218A" w:rsidP="0088176E">
      <w:r>
        <w:t xml:space="preserve">If a user wishes to consider all ages above a certain age, the </w:t>
      </w:r>
      <w:r w:rsidRPr="00056757">
        <w:rPr>
          <w:rFonts w:ascii="Courier" w:hAnsi="Courier"/>
        </w:rPr>
        <w:t>[max]</w:t>
      </w:r>
      <w:r>
        <w:t xml:space="preserve"> argument can simply be replaced by a large enough number, even one such as 999.  Likewise, if a user wishes to consider all ages below a certain age, the [min] argument can be set to 0.  Thus, if a user wishes to use all ages, the user can set </w:t>
      </w:r>
      <w:r w:rsidRPr="00056757">
        <w:rPr>
          <w:rFonts w:ascii="Courier" w:hAnsi="Courier"/>
        </w:rPr>
        <w:t>[min]</w:t>
      </w:r>
      <w:r>
        <w:t xml:space="preserve"> to 0 and </w:t>
      </w:r>
      <w:r w:rsidRPr="00056757">
        <w:rPr>
          <w:rFonts w:ascii="Courier" w:hAnsi="Courier"/>
        </w:rPr>
        <w:t>[max]</w:t>
      </w:r>
      <w:r>
        <w:t xml:space="preserve"> to 999.</w:t>
      </w:r>
    </w:p>
    <w:p w14:paraId="4482E713" w14:textId="0CEBD014" w:rsidR="0018218A" w:rsidRPr="00825B2C" w:rsidRDefault="0018218A" w:rsidP="0088176E">
      <w:pPr>
        <w:pStyle w:val="Heading5"/>
        <w:rPr>
          <w:color w:val="4472C4" w:themeColor="accent1"/>
        </w:rPr>
      </w:pPr>
      <w:r w:rsidRPr="00825B2C">
        <w:rPr>
          <w:color w:val="4472C4" w:themeColor="accent1"/>
        </w:rPr>
        <w:t>Sex</w:t>
      </w:r>
    </w:p>
    <w:p w14:paraId="152434FE" w14:textId="5D3CAA25" w:rsidR="002D46B2" w:rsidRDefault="002D46B2" w:rsidP="0088176E">
      <w:r>
        <w:t xml:space="preserve">To specify the sex to be used, the following line should be added beneath the </w:t>
      </w:r>
      <w:r w:rsidRPr="00EA1736">
        <w:rPr>
          <w:rFonts w:ascii="Courier" w:hAnsi="Courier"/>
        </w:rPr>
        <w:t>#Patients</w:t>
      </w:r>
      <w:r>
        <w:t xml:space="preserve"> tag:</w:t>
      </w:r>
    </w:p>
    <w:p w14:paraId="5A18A69A" w14:textId="77777777" w:rsidR="0088176E" w:rsidRDefault="0088176E" w:rsidP="0088176E"/>
    <w:p w14:paraId="4C10878B" w14:textId="7B583105" w:rsidR="002D46B2" w:rsidRDefault="002D46B2" w:rsidP="0088176E">
      <w:pPr>
        <w:jc w:val="center"/>
        <w:rPr>
          <w:rFonts w:ascii="Courier" w:hAnsi="Courier"/>
        </w:rPr>
      </w:pPr>
      <w:r w:rsidRPr="00EA1736">
        <w:rPr>
          <w:rFonts w:ascii="Courier" w:hAnsi="Courier"/>
        </w:rPr>
        <w:t>Sex; [sex]</w:t>
      </w:r>
    </w:p>
    <w:p w14:paraId="69F794E9" w14:textId="77777777" w:rsidR="0088176E" w:rsidRPr="00EA1736" w:rsidRDefault="0088176E" w:rsidP="0088176E">
      <w:pPr>
        <w:jc w:val="center"/>
        <w:rPr>
          <w:rFonts w:ascii="Courier" w:hAnsi="Courier"/>
        </w:rPr>
      </w:pPr>
    </w:p>
    <w:p w14:paraId="017160A7" w14:textId="3CFB1A6B" w:rsidR="002D46B2" w:rsidRDefault="002D46B2" w:rsidP="0088176E">
      <w:r>
        <w:t xml:space="preserve">where </w:t>
      </w:r>
      <w:r w:rsidRPr="00EA1736">
        <w:rPr>
          <w:rFonts w:ascii="Courier" w:hAnsi="Courier"/>
        </w:rPr>
        <w:t>[sex]</w:t>
      </w:r>
      <w:r>
        <w:t xml:space="preserve"> is used to specify the gender.  The argument </w:t>
      </w:r>
      <w:r w:rsidRPr="00EA1736">
        <w:rPr>
          <w:rFonts w:ascii="Courier" w:hAnsi="Courier"/>
        </w:rPr>
        <w:t>[sex</w:t>
      </w:r>
      <w:r w:rsidR="00EA1736">
        <w:t xml:space="preserve">] can be set to </w:t>
      </w:r>
      <w:r w:rsidR="00EA1736" w:rsidRPr="00EA1736">
        <w:rPr>
          <w:rFonts w:ascii="Courier" w:hAnsi="Courier"/>
        </w:rPr>
        <w:t>M</w:t>
      </w:r>
      <w:r>
        <w:t xml:space="preserve"> to consider</w:t>
      </w:r>
      <w:r w:rsidR="00EA1736">
        <w:t xml:space="preserve"> only males, </w:t>
      </w:r>
      <w:r w:rsidR="00EA1736" w:rsidRPr="00EA1736">
        <w:rPr>
          <w:rFonts w:ascii="Courier" w:hAnsi="Courier"/>
        </w:rPr>
        <w:t>F</w:t>
      </w:r>
      <w:r w:rsidR="00EA1736">
        <w:t xml:space="preserve"> to consider only females, or </w:t>
      </w:r>
      <w:r w:rsidR="00EA1736" w:rsidRPr="00EA1736">
        <w:rPr>
          <w:rFonts w:ascii="Courier" w:hAnsi="Courier"/>
        </w:rPr>
        <w:t>Both</w:t>
      </w:r>
      <w:r>
        <w:t xml:space="preserve"> to consider both males and females.  An example for a how a user can specify to use both genders is shown below:</w:t>
      </w:r>
    </w:p>
    <w:p w14:paraId="7EBC5ABA" w14:textId="77777777" w:rsidR="0088176E" w:rsidRDefault="0088176E" w:rsidP="0088176E"/>
    <w:p w14:paraId="4834EC6B" w14:textId="77777777" w:rsidR="00C73905" w:rsidRDefault="002D46B2" w:rsidP="0088176E">
      <w:pPr>
        <w:jc w:val="center"/>
        <w:rPr>
          <w:rFonts w:ascii="Courier" w:hAnsi="Courier"/>
        </w:rPr>
      </w:pPr>
      <w:r w:rsidRPr="00EA1736">
        <w:rPr>
          <w:rFonts w:ascii="Courier" w:hAnsi="Courier"/>
        </w:rPr>
        <w:t>Sex; Both</w:t>
      </w:r>
    </w:p>
    <w:p w14:paraId="1AF18A48" w14:textId="77777777" w:rsidR="0088176E" w:rsidRPr="00EA1736" w:rsidRDefault="0088176E" w:rsidP="0088176E">
      <w:pPr>
        <w:jc w:val="center"/>
        <w:rPr>
          <w:rFonts w:ascii="Courier" w:hAnsi="Courier"/>
        </w:rPr>
      </w:pPr>
    </w:p>
    <w:p w14:paraId="254E4C72" w14:textId="77777777" w:rsidR="00C73905" w:rsidRDefault="0018218A" w:rsidP="0088176E">
      <w:r w:rsidRPr="00825B2C">
        <w:rPr>
          <w:color w:val="4472C4" w:themeColor="accent1"/>
        </w:rPr>
        <w:t>Hours</w:t>
      </w:r>
    </w:p>
    <w:p w14:paraId="2C78C54C" w14:textId="47D768C9" w:rsidR="00A76F82" w:rsidRDefault="00FC7EDC" w:rsidP="0088176E">
      <w:r>
        <w:t xml:space="preserve">To specify how many hours of an ICU stay to use, the following line should </w:t>
      </w:r>
      <w:r w:rsidR="00A76F82">
        <w:t xml:space="preserve">be added beneath the </w:t>
      </w:r>
      <w:r w:rsidR="00A76F82" w:rsidRPr="00EA1736">
        <w:rPr>
          <w:rFonts w:ascii="Courier" w:hAnsi="Courier"/>
        </w:rPr>
        <w:t>#Patients</w:t>
      </w:r>
      <w:r w:rsidR="00A76F82">
        <w:t xml:space="preserve"> tag:</w:t>
      </w:r>
    </w:p>
    <w:p w14:paraId="3F52B79C" w14:textId="77777777" w:rsidR="0088176E" w:rsidRDefault="0088176E" w:rsidP="0088176E"/>
    <w:p w14:paraId="2FEFC39A" w14:textId="0AAEFA5F" w:rsidR="00A76F82" w:rsidRDefault="00A76F82" w:rsidP="0088176E">
      <w:pPr>
        <w:jc w:val="center"/>
        <w:rPr>
          <w:rFonts w:ascii="Courier" w:hAnsi="Courier"/>
        </w:rPr>
      </w:pPr>
      <w:r w:rsidRPr="00EA1736">
        <w:rPr>
          <w:rFonts w:ascii="Courier" w:hAnsi="Courier"/>
        </w:rPr>
        <w:t>Hours; [hours]</w:t>
      </w:r>
    </w:p>
    <w:p w14:paraId="635AB223" w14:textId="77777777" w:rsidR="0088176E" w:rsidRPr="00EA1736" w:rsidRDefault="0088176E" w:rsidP="0088176E">
      <w:pPr>
        <w:jc w:val="center"/>
        <w:rPr>
          <w:rFonts w:ascii="Courier" w:hAnsi="Courier"/>
        </w:rPr>
      </w:pPr>
    </w:p>
    <w:p w14:paraId="15C9BD36" w14:textId="691E09AE" w:rsidR="002D46B2" w:rsidRDefault="00A76F82" w:rsidP="0088176E">
      <w:r>
        <w:t xml:space="preserve">where </w:t>
      </w:r>
      <w:r w:rsidRPr="00EA1736">
        <w:rPr>
          <w:rFonts w:ascii="Courier" w:hAnsi="Courier"/>
        </w:rPr>
        <w:t>[hours</w:t>
      </w:r>
      <w:r>
        <w:t xml:space="preserve">] should be a numerical value greater than 0.  All recorded measurements for a patient’s ICU stay </w:t>
      </w:r>
      <w:r w:rsidR="00EA1736">
        <w:t xml:space="preserve">(across all included ICU types) </w:t>
      </w:r>
      <w:r>
        <w:t>from when they entered the ICU up until the specified number of hours will be included in the dataset.</w:t>
      </w:r>
    </w:p>
    <w:p w14:paraId="2970DA15" w14:textId="77777777" w:rsidR="0088176E" w:rsidRDefault="0088176E" w:rsidP="0088176E"/>
    <w:p w14:paraId="62563127" w14:textId="77777777" w:rsidR="003337DD" w:rsidRDefault="003337DD" w:rsidP="0088176E">
      <w:pPr>
        <w:pStyle w:val="Heading3"/>
        <w:rPr>
          <w:i/>
          <w:color w:val="4472C4" w:themeColor="accent1"/>
        </w:rPr>
      </w:pPr>
    </w:p>
    <w:p w14:paraId="1FA895F0" w14:textId="77777777" w:rsidR="003337DD" w:rsidRDefault="003337DD" w:rsidP="0088176E">
      <w:pPr>
        <w:pStyle w:val="Heading3"/>
        <w:rPr>
          <w:i/>
          <w:color w:val="4472C4" w:themeColor="accent1"/>
        </w:rPr>
      </w:pPr>
    </w:p>
    <w:p w14:paraId="218CD9D4" w14:textId="77777777" w:rsidR="003337DD" w:rsidRDefault="003337DD" w:rsidP="0088176E">
      <w:pPr>
        <w:pStyle w:val="Heading3"/>
        <w:rPr>
          <w:i/>
          <w:color w:val="4472C4" w:themeColor="accent1"/>
        </w:rPr>
      </w:pPr>
    </w:p>
    <w:p w14:paraId="18FE0488" w14:textId="310FEF8B" w:rsidR="00C56D15" w:rsidRDefault="00EA1736" w:rsidP="0088176E">
      <w:pPr>
        <w:pStyle w:val="Heading3"/>
        <w:rPr>
          <w:i/>
          <w:color w:val="4472C4" w:themeColor="accent1"/>
        </w:rPr>
      </w:pPr>
      <w:r>
        <w:rPr>
          <w:i/>
          <w:color w:val="4472C4" w:themeColor="accent1"/>
        </w:rPr>
        <w:t>Parameter Section</w:t>
      </w:r>
    </w:p>
    <w:p w14:paraId="696B2AA6" w14:textId="77777777" w:rsidR="0088176E" w:rsidRPr="0088176E" w:rsidRDefault="0088176E" w:rsidP="0088176E"/>
    <w:p w14:paraId="00EA0EAB" w14:textId="722E6D48" w:rsidR="009A50B5" w:rsidRDefault="00A76F82" w:rsidP="0088176E">
      <w:r>
        <w:t xml:space="preserve">The parameters section allows a user to specify which numerical measurements should be included in the dataset.  The measurements </w:t>
      </w:r>
      <w:r w:rsidR="00A660E2">
        <w:t>will be extracted from any of the CHARTEVENTS, LABEVENTS, and OUTPUTEVENTS tables in Mimic.</w:t>
      </w:r>
      <w:r w:rsidR="007A5EB2">
        <w:t xml:space="preserve">  For each measurement</w:t>
      </w:r>
      <w:r w:rsidR="009A50B5">
        <w:t xml:space="preserve"> that should be included in the dataset, the following line should be added beneath the </w:t>
      </w:r>
      <w:r w:rsidR="009A50B5" w:rsidRPr="008941DA">
        <w:rPr>
          <w:rFonts w:ascii="Courier" w:hAnsi="Courier"/>
        </w:rPr>
        <w:t>#Parameters</w:t>
      </w:r>
      <w:r w:rsidR="009A50B5">
        <w:t xml:space="preserve"> tag:</w:t>
      </w:r>
    </w:p>
    <w:p w14:paraId="4F500609" w14:textId="77777777" w:rsidR="0088176E" w:rsidRDefault="0088176E" w:rsidP="0088176E"/>
    <w:p w14:paraId="3175A638" w14:textId="0110B338" w:rsidR="009A50B5" w:rsidRDefault="008941DA" w:rsidP="0088176E">
      <w:pPr>
        <w:jc w:val="center"/>
        <w:rPr>
          <w:rFonts w:ascii="Courier" w:hAnsi="Courier"/>
        </w:rPr>
      </w:pPr>
      <w:r>
        <w:rPr>
          <w:rFonts w:ascii="Courier" w:hAnsi="Courier"/>
        </w:rPr>
        <w:t>[name];</w:t>
      </w:r>
      <w:r w:rsidR="0056549F">
        <w:rPr>
          <w:rFonts w:ascii="Courier" w:hAnsi="Courier"/>
        </w:rPr>
        <w:t xml:space="preserve"> </w:t>
      </w:r>
      <w:r>
        <w:rPr>
          <w:rFonts w:ascii="Courier" w:hAnsi="Courier"/>
        </w:rPr>
        <w:t>[description];</w:t>
      </w:r>
      <w:r w:rsidR="0056549F">
        <w:rPr>
          <w:rFonts w:ascii="Courier" w:hAnsi="Courier"/>
        </w:rPr>
        <w:t xml:space="preserve"> </w:t>
      </w:r>
      <w:r>
        <w:rPr>
          <w:rFonts w:ascii="Courier" w:hAnsi="Courier"/>
        </w:rPr>
        <w:t>[[IDs]</w:t>
      </w:r>
      <w:r w:rsidR="009A50B5" w:rsidRPr="008941DA">
        <w:rPr>
          <w:rFonts w:ascii="Courier" w:hAnsi="Courier"/>
        </w:rPr>
        <w:t>]</w:t>
      </w:r>
    </w:p>
    <w:p w14:paraId="4C04580B" w14:textId="77777777" w:rsidR="0088176E" w:rsidRPr="008941DA" w:rsidRDefault="0088176E" w:rsidP="0088176E">
      <w:pPr>
        <w:jc w:val="center"/>
        <w:rPr>
          <w:rFonts w:ascii="Courier" w:hAnsi="Courier"/>
        </w:rPr>
      </w:pPr>
    </w:p>
    <w:p w14:paraId="097684B2" w14:textId="496AD825" w:rsidR="009A50B5" w:rsidRPr="00C56D15" w:rsidRDefault="009A50B5" w:rsidP="0088176E">
      <w:r>
        <w:t xml:space="preserve">where </w:t>
      </w:r>
      <w:r w:rsidRPr="008941DA">
        <w:rPr>
          <w:rFonts w:ascii="Courier" w:hAnsi="Courier"/>
        </w:rPr>
        <w:t>[name]</w:t>
      </w:r>
      <w:r>
        <w:t xml:space="preserve"> is the name or abbreviated name for the measurement that will be used to identify that measurement in the patient output files, </w:t>
      </w:r>
      <w:r w:rsidRPr="008941DA">
        <w:rPr>
          <w:rFonts w:ascii="Courier" w:hAnsi="Courier"/>
        </w:rPr>
        <w:t>[description]</w:t>
      </w:r>
      <w:r>
        <w:t xml:space="preserve"> is the full name or text description of the measurement (mostly useful as a side note), and </w:t>
      </w:r>
      <w:r w:rsidRPr="008941DA">
        <w:rPr>
          <w:rFonts w:ascii="Courier" w:hAnsi="Courier"/>
        </w:rPr>
        <w:t>[IDs]</w:t>
      </w:r>
      <w:r>
        <w:t xml:space="preserve"> is a comma-separated list of all Mimic itemids </w:t>
      </w:r>
      <w:r w:rsidR="00522D7A">
        <w:t>that</w:t>
      </w:r>
      <w:r>
        <w:t xml:space="preserve"> </w:t>
      </w:r>
      <w:r w:rsidR="00522D7A">
        <w:t xml:space="preserve">specify the measurements in the Mimic database.  An example for how a user can specify measurements is </w:t>
      </w:r>
      <w:r w:rsidR="008941DA">
        <w:t>provided</w:t>
      </w:r>
      <w:r w:rsidR="00522D7A">
        <w:t xml:space="preserve"> in </w:t>
      </w:r>
      <w:r w:rsidR="005F5BE7">
        <w:t>the Appendix</w:t>
      </w:r>
      <w:r w:rsidR="00522D7A">
        <w:t>.</w:t>
      </w:r>
    </w:p>
    <w:p w14:paraId="0AD98DAA" w14:textId="77777777" w:rsidR="00C73905" w:rsidRDefault="00C73905" w:rsidP="0088176E">
      <w:pPr>
        <w:pStyle w:val="Heading1"/>
        <w:jc w:val="center"/>
        <w:rPr>
          <w:color w:val="4472C4" w:themeColor="accent1"/>
        </w:rPr>
        <w:sectPr w:rsidR="00C73905" w:rsidSect="004D5FF7">
          <w:footerReference w:type="even" r:id="rId8"/>
          <w:footerReference w:type="default" r:id="rId9"/>
          <w:type w:val="continuous"/>
          <w:pgSz w:w="12240" w:h="15840"/>
          <w:pgMar w:top="1440" w:right="1440" w:bottom="1440" w:left="1440" w:header="720" w:footer="720" w:gutter="0"/>
          <w:cols w:space="360"/>
          <w:docGrid w:linePitch="360"/>
        </w:sectPr>
      </w:pPr>
    </w:p>
    <w:p w14:paraId="42E35B7F" w14:textId="77777777" w:rsidR="004D5FF7" w:rsidRDefault="004D5FF7" w:rsidP="0088176E">
      <w:pPr>
        <w:keepNext/>
        <w:jc w:val="center"/>
      </w:pPr>
      <w:r>
        <w:rPr>
          <w:noProof/>
        </w:rPr>
        <w:drawing>
          <wp:inline distT="0" distB="0" distL="0" distR="0" wp14:anchorId="417BA972" wp14:editId="6959BB8B">
            <wp:extent cx="2528560" cy="2015023"/>
            <wp:effectExtent l="0" t="0" r="12065" b="0"/>
            <wp:docPr id="2" name="Picture 2" descr="../../Screen%20Shot%202018-02-23%20at%2010.38.12%20AM.png" title="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2-23%20at%2010.38.12%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8560" cy="2015023"/>
                    </a:xfrm>
                    <a:prstGeom prst="rect">
                      <a:avLst/>
                    </a:prstGeom>
                    <a:noFill/>
                    <a:ln>
                      <a:noFill/>
                    </a:ln>
                  </pic:spPr>
                </pic:pic>
              </a:graphicData>
            </a:graphic>
          </wp:inline>
        </w:drawing>
      </w:r>
    </w:p>
    <w:p w14:paraId="78935191" w14:textId="7A74B0C4" w:rsidR="00C73905" w:rsidRDefault="00C73905" w:rsidP="0088176E">
      <w:pPr>
        <w:jc w:val="center"/>
        <w:rPr>
          <w:color w:val="4472C4" w:themeColor="accent1"/>
        </w:rPr>
        <w:sectPr w:rsidR="00C73905" w:rsidSect="004D5FF7">
          <w:type w:val="continuous"/>
          <w:pgSz w:w="12240" w:h="15840"/>
          <w:pgMar w:top="1440" w:right="1440" w:bottom="1440" w:left="1440" w:header="720" w:footer="720" w:gutter="0"/>
          <w:cols w:space="720"/>
          <w:docGrid w:linePitch="360"/>
        </w:sectPr>
      </w:pPr>
      <w:r w:rsidRPr="00C73905">
        <w:t>Figure 1</w:t>
      </w:r>
      <w:r w:rsidR="0030048F">
        <w:t>: MDGL Software</w:t>
      </w:r>
      <w:r w:rsidR="00D4799E">
        <w:t xml:space="preserve"> </w:t>
      </w:r>
    </w:p>
    <w:p w14:paraId="010086B7" w14:textId="780FDB02" w:rsidR="001D69C4" w:rsidRPr="00825B2C" w:rsidRDefault="001D69C4" w:rsidP="0088176E">
      <w:pPr>
        <w:pStyle w:val="Heading1"/>
        <w:jc w:val="center"/>
        <w:rPr>
          <w:color w:val="4472C4" w:themeColor="accent1"/>
        </w:rPr>
      </w:pPr>
      <w:r w:rsidRPr="00825B2C">
        <w:rPr>
          <w:color w:val="4472C4" w:themeColor="accent1"/>
        </w:rPr>
        <w:t>Library</w:t>
      </w:r>
    </w:p>
    <w:p w14:paraId="13D2C063" w14:textId="2F15B3E0" w:rsidR="001D69C4" w:rsidRDefault="00825B2C" w:rsidP="0088176E">
      <w:r>
        <w:t xml:space="preserve">The MDGL currently consists of six separate scripts: </w:t>
      </w:r>
      <w:r w:rsidRPr="004D5FF7">
        <w:rPr>
          <w:rFonts w:ascii="Courier" w:hAnsi="Courier"/>
        </w:rPr>
        <w:t>data_gen.py</w:t>
      </w:r>
      <w:r w:rsidRPr="004D5FF7">
        <w:t xml:space="preserve">, </w:t>
      </w:r>
      <w:r w:rsidRPr="004D5FF7">
        <w:rPr>
          <w:rFonts w:ascii="Courier" w:hAnsi="Courier"/>
        </w:rPr>
        <w:t>data_access.py</w:t>
      </w:r>
      <w:r w:rsidRPr="004D5FF7">
        <w:t xml:space="preserve">, </w:t>
      </w:r>
      <w:r w:rsidRPr="004D5FF7">
        <w:rPr>
          <w:rFonts w:ascii="Courier" w:hAnsi="Courier"/>
        </w:rPr>
        <w:t>patient_procesing.py</w:t>
      </w:r>
      <w:r w:rsidRPr="004D5FF7">
        <w:t xml:space="preserve">, </w:t>
      </w:r>
      <w:r w:rsidRPr="004D5FF7">
        <w:rPr>
          <w:rFonts w:ascii="Courier" w:hAnsi="Courier"/>
        </w:rPr>
        <w:t>spec_parser.py</w:t>
      </w:r>
      <w:r w:rsidRPr="004D5FF7">
        <w:t xml:space="preserve">, </w:t>
      </w:r>
      <w:r w:rsidRPr="004D5FF7">
        <w:rPr>
          <w:rFonts w:ascii="Courier" w:hAnsi="Courier"/>
        </w:rPr>
        <w:t>stat_report.py</w:t>
      </w:r>
      <w:r w:rsidRPr="004D5FF7">
        <w:t xml:space="preserve"> and </w:t>
      </w:r>
      <w:r w:rsidRPr="004D5FF7">
        <w:rPr>
          <w:rFonts w:ascii="Courier" w:hAnsi="Courier"/>
        </w:rPr>
        <w:t>PatientThreadPool.py</w:t>
      </w:r>
      <w:r w:rsidRPr="004D5FF7">
        <w:t>.  Figure 1 shows how these files are related.  The main file that is run is data_gen.py, and the other files contain related functions that are used by data_gen.py.</w:t>
      </w:r>
      <w:r w:rsidR="00C73905" w:rsidRPr="004D5FF7">
        <w:t xml:space="preserve">  The sections</w:t>
      </w:r>
      <w:r w:rsidR="00C73905">
        <w:t xml:space="preserve"> below will </w:t>
      </w:r>
      <w:r w:rsidR="007A28E3">
        <w:t xml:space="preserve">list code dependencies, describe the output, and </w:t>
      </w:r>
      <w:r w:rsidR="00C73905">
        <w:t>detail the functionality assigned to each of the scripts and any other related information.</w:t>
      </w:r>
    </w:p>
    <w:p w14:paraId="73E96E67" w14:textId="4761D977" w:rsidR="00D36B09" w:rsidRPr="007A28E3" w:rsidRDefault="00D36B09" w:rsidP="0088176E">
      <w:pPr>
        <w:pStyle w:val="Heading2"/>
        <w:rPr>
          <w:color w:val="4472C4" w:themeColor="accent1"/>
        </w:rPr>
      </w:pPr>
      <w:r w:rsidRPr="007A28E3">
        <w:rPr>
          <w:color w:val="4472C4" w:themeColor="accent1"/>
        </w:rPr>
        <w:t>Dependencies</w:t>
      </w:r>
      <w:r w:rsidR="00173D4D">
        <w:rPr>
          <w:color w:val="4472C4" w:themeColor="accent1"/>
        </w:rPr>
        <w:t xml:space="preserve"> &amp; How to Run</w:t>
      </w:r>
    </w:p>
    <w:p w14:paraId="5D3D5EBA" w14:textId="3EE0A0D1" w:rsidR="00D36B09" w:rsidRDefault="00D36B09" w:rsidP="0088176E">
      <w:r>
        <w:t xml:space="preserve">In order to use the MDGL, </w:t>
      </w:r>
      <w:r w:rsidR="007A28E3">
        <w:t xml:space="preserve">the </w:t>
      </w:r>
      <w:r w:rsidR="007A28E3" w:rsidRPr="00D4799E">
        <w:rPr>
          <w:rFonts w:ascii="Courier" w:hAnsi="Courier"/>
        </w:rPr>
        <w:t>psycopg2</w:t>
      </w:r>
      <w:r w:rsidR="007A28E3">
        <w:t xml:space="preserve"> and </w:t>
      </w:r>
      <w:r w:rsidR="007A28E3" w:rsidRPr="00D4799E">
        <w:rPr>
          <w:rFonts w:ascii="Courier" w:hAnsi="Courier"/>
        </w:rPr>
        <w:t>numpy</w:t>
      </w:r>
      <w:r>
        <w:t xml:space="preserve"> libraries need to be installed or placed within the current </w:t>
      </w:r>
      <w:r w:rsidR="007A28E3">
        <w:t>working directory.</w:t>
      </w:r>
      <w:r w:rsidR="00A95450">
        <w:t xml:space="preserve">  </w:t>
      </w:r>
    </w:p>
    <w:p w14:paraId="5DB2707E" w14:textId="77777777" w:rsidR="0088176E" w:rsidRDefault="0088176E" w:rsidP="0088176E"/>
    <w:p w14:paraId="158F95CF" w14:textId="5B4FFFAD" w:rsidR="00173D4D" w:rsidRDefault="00173D4D" w:rsidP="0088176E">
      <w:r>
        <w:t>The user also needs access to an instance of the Mimic-III database, along with a username and password for access</w:t>
      </w:r>
      <w:r w:rsidR="00A95450">
        <w:t>.</w:t>
      </w:r>
      <w:r w:rsidR="00EE0FD7">
        <w:t xml:space="preserve"> </w:t>
      </w:r>
    </w:p>
    <w:p w14:paraId="3E8A95E4" w14:textId="1F237836" w:rsidR="00A95450" w:rsidRDefault="00173D4D" w:rsidP="0088176E">
      <w:r>
        <w:t xml:space="preserve">Once these libraries have been installed and an instance of Mimic is available, </w:t>
      </w:r>
      <w:r w:rsidR="00A95450">
        <w:t>the MDGL can be run using Python 2.7 with the command:</w:t>
      </w:r>
    </w:p>
    <w:p w14:paraId="21926B17" w14:textId="77777777" w:rsidR="0088176E" w:rsidRDefault="0088176E" w:rsidP="0088176E"/>
    <w:p w14:paraId="0FE08712" w14:textId="3683C210" w:rsidR="00173D4D" w:rsidRDefault="00D4799E" w:rsidP="0088176E">
      <w:pPr>
        <w:jc w:val="center"/>
        <w:rPr>
          <w:rFonts w:ascii="Courier" w:hAnsi="Courier"/>
        </w:rPr>
      </w:pPr>
      <w:r>
        <w:rPr>
          <w:rFonts w:ascii="Courier" w:hAnsi="Courier"/>
        </w:rPr>
        <w:t xml:space="preserve">python data_gen.py </w:t>
      </w:r>
      <w:r w:rsidR="00A95450" w:rsidRPr="00D4799E">
        <w:rPr>
          <w:rFonts w:ascii="Courier" w:hAnsi="Courier"/>
        </w:rPr>
        <w:t>[</w:t>
      </w:r>
      <w:r w:rsidR="00D92B68">
        <w:rPr>
          <w:rFonts w:ascii="Courier" w:hAnsi="Courier"/>
        </w:rPr>
        <w:t>host</w:t>
      </w:r>
      <w:r w:rsidR="00A95450" w:rsidRPr="00D4799E">
        <w:rPr>
          <w:rFonts w:ascii="Courier" w:hAnsi="Courier"/>
        </w:rPr>
        <w:t>] [port]</w:t>
      </w:r>
      <w:r w:rsidR="00BE7DF7">
        <w:rPr>
          <w:rFonts w:ascii="Courier" w:hAnsi="Courier"/>
        </w:rPr>
        <w:t xml:space="preserve"> [specfile]</w:t>
      </w:r>
    </w:p>
    <w:p w14:paraId="0923189E" w14:textId="77777777" w:rsidR="0088176E" w:rsidRPr="00D4799E" w:rsidRDefault="0088176E" w:rsidP="0088176E">
      <w:pPr>
        <w:jc w:val="center"/>
        <w:rPr>
          <w:rFonts w:ascii="Courier" w:hAnsi="Courier"/>
        </w:rPr>
      </w:pPr>
    </w:p>
    <w:p w14:paraId="5368C461" w14:textId="77B8A066" w:rsidR="00A95450" w:rsidRDefault="00A95450" w:rsidP="0088176E">
      <w:r>
        <w:t xml:space="preserve">where </w:t>
      </w:r>
      <w:r w:rsidR="00D92B68" w:rsidRPr="00D92B68">
        <w:rPr>
          <w:rFonts w:ascii="Courier" w:hAnsi="Courier"/>
        </w:rPr>
        <w:t>[hos</w:t>
      </w:r>
      <w:r w:rsidRPr="00D92B68">
        <w:rPr>
          <w:rFonts w:ascii="Courier" w:hAnsi="Courier"/>
        </w:rPr>
        <w:t>t</w:t>
      </w:r>
      <w:r w:rsidR="00D92B68" w:rsidRPr="00D92B68">
        <w:rPr>
          <w:rFonts w:ascii="Courier" w:hAnsi="Courier"/>
        </w:rPr>
        <w:t>]</w:t>
      </w:r>
      <w:r>
        <w:t xml:space="preserve"> and </w:t>
      </w:r>
      <w:r w:rsidR="00D92B68" w:rsidRPr="00D92B68">
        <w:rPr>
          <w:rFonts w:ascii="Courier" w:hAnsi="Courier"/>
        </w:rPr>
        <w:t>[</w:t>
      </w:r>
      <w:r w:rsidRPr="00D92B68">
        <w:rPr>
          <w:rFonts w:ascii="Courier" w:hAnsi="Courier"/>
        </w:rPr>
        <w:t>port</w:t>
      </w:r>
      <w:r w:rsidR="00D92B68" w:rsidRPr="00D92B68">
        <w:rPr>
          <w:rFonts w:ascii="Courier" w:hAnsi="Courier"/>
        </w:rPr>
        <w:t>]</w:t>
      </w:r>
      <w:r w:rsidR="00D92B68">
        <w:rPr>
          <w:rFonts w:ascii="Courier" w:hAnsi="Courier"/>
        </w:rPr>
        <w:t xml:space="preserve"> </w:t>
      </w:r>
      <w:r>
        <w:t xml:space="preserve">refer to where the database is located (if local, should be </w:t>
      </w:r>
      <w:r w:rsidRPr="00D4799E">
        <w:rPr>
          <w:rFonts w:ascii="Courier" w:hAnsi="Courier"/>
          <w:b/>
        </w:rPr>
        <w:t>localhost 5432</w:t>
      </w:r>
      <w:r>
        <w:t>)</w:t>
      </w:r>
      <w:r w:rsidR="00BE7DF7">
        <w:t xml:space="preserve">, and </w:t>
      </w:r>
      <w:r w:rsidR="00BE7DF7" w:rsidRPr="00D92B68">
        <w:rPr>
          <w:rFonts w:ascii="Courier" w:hAnsi="Courier"/>
        </w:rPr>
        <w:t>[specfile]</w:t>
      </w:r>
      <w:r w:rsidR="00BE7DF7">
        <w:t xml:space="preserve"> is the name of the user’s specifications file</w:t>
      </w:r>
      <w:r>
        <w:t xml:space="preserve">. </w:t>
      </w:r>
    </w:p>
    <w:p w14:paraId="7D3E9D9B" w14:textId="77777777" w:rsidR="00AE4D7D" w:rsidRDefault="00AE4D7D" w:rsidP="0088176E">
      <w:pPr>
        <w:pStyle w:val="Heading2"/>
        <w:rPr>
          <w:color w:val="4472C4" w:themeColor="accent1"/>
        </w:rPr>
      </w:pPr>
    </w:p>
    <w:p w14:paraId="6EA25F68" w14:textId="4CB20293" w:rsidR="007A28E3" w:rsidRPr="00666926" w:rsidRDefault="007A28E3" w:rsidP="0088176E">
      <w:pPr>
        <w:pStyle w:val="Heading2"/>
        <w:rPr>
          <w:color w:val="4472C4" w:themeColor="accent1"/>
        </w:rPr>
      </w:pPr>
      <w:r w:rsidRPr="00666926">
        <w:rPr>
          <w:color w:val="4472C4" w:themeColor="accent1"/>
        </w:rPr>
        <w:t>Output</w:t>
      </w:r>
    </w:p>
    <w:p w14:paraId="6632FA1C" w14:textId="4554381A" w:rsidR="007A28E3" w:rsidRDefault="007A28E3" w:rsidP="0088176E">
      <w:r>
        <w:t>The ou</w:t>
      </w:r>
      <w:r w:rsidR="00D4799E">
        <w:t xml:space="preserve">tput will be a directory named </w:t>
      </w:r>
      <w:r w:rsidR="004D5FF7">
        <w:t>“</w:t>
      </w:r>
      <w:r w:rsidR="00D4799E">
        <w:rPr>
          <w:rFonts w:ascii="Courier" w:hAnsi="Courier"/>
        </w:rPr>
        <w:t>patientfiles</w:t>
      </w:r>
      <w:r w:rsidR="004D5FF7">
        <w:rPr>
          <w:rFonts w:ascii="Courier" w:hAnsi="Courier"/>
        </w:rPr>
        <w:t xml:space="preserve"> </w:t>
      </w:r>
      <w:r w:rsidR="00D4799E" w:rsidRPr="00D4799E">
        <w:rPr>
          <w:rFonts w:ascii="Courier" w:hAnsi="Courier"/>
        </w:rPr>
        <w:t>[YMD-HMS]</w:t>
      </w:r>
      <w:r w:rsidR="004D5FF7">
        <w:rPr>
          <w:rFonts w:ascii="Courier" w:hAnsi="Courier"/>
        </w:rPr>
        <w:t>”</w:t>
      </w:r>
      <w:r>
        <w:t xml:space="preserve">, where </w:t>
      </w:r>
      <w:r w:rsidRPr="00D4799E">
        <w:rPr>
          <w:rFonts w:ascii="Courier" w:hAnsi="Courier"/>
        </w:rPr>
        <w:t>YMD-HMS</w:t>
      </w:r>
      <w:r>
        <w:t xml:space="preserve"> is the year, month, day, hour, minute, and second at which the directory will be created.  All of the patient files, the specification file, and the report will be located in this directory.</w:t>
      </w:r>
    </w:p>
    <w:p w14:paraId="22740EE9" w14:textId="77777777" w:rsidR="0088176E" w:rsidRDefault="0088176E" w:rsidP="0088176E"/>
    <w:p w14:paraId="48C46FB7" w14:textId="0ED3E276" w:rsidR="007A28E3" w:rsidRDefault="007A28E3" w:rsidP="0088176E">
      <w:r>
        <w:t xml:space="preserve">Regarding the format of the patient files, each line </w:t>
      </w:r>
      <w:r w:rsidR="00D4799E">
        <w:t>has</w:t>
      </w:r>
      <w:r>
        <w:t xml:space="preserve"> the following format: </w:t>
      </w:r>
    </w:p>
    <w:p w14:paraId="596CCC3F" w14:textId="77777777" w:rsidR="0088176E" w:rsidRDefault="0088176E" w:rsidP="0088176E"/>
    <w:p w14:paraId="45183831" w14:textId="33BFA35A" w:rsidR="007A28E3" w:rsidRDefault="00D4799E" w:rsidP="0088176E">
      <w:pPr>
        <w:jc w:val="center"/>
        <w:rPr>
          <w:rFonts w:ascii="Courier" w:hAnsi="Courier"/>
        </w:rPr>
      </w:pPr>
      <w:r>
        <w:rPr>
          <w:rFonts w:ascii="Courier" w:hAnsi="Courier"/>
        </w:rPr>
        <w:t>[HH:MM],</w:t>
      </w:r>
      <w:r w:rsidR="0056549F">
        <w:rPr>
          <w:rFonts w:ascii="Courier" w:hAnsi="Courier"/>
        </w:rPr>
        <w:t xml:space="preserve"> </w:t>
      </w:r>
      <w:r w:rsidR="007A28E3" w:rsidRPr="00D4799E">
        <w:rPr>
          <w:rFonts w:ascii="Courier" w:hAnsi="Courier"/>
        </w:rPr>
        <w:t>[na</w:t>
      </w:r>
      <w:r>
        <w:rPr>
          <w:rFonts w:ascii="Courier" w:hAnsi="Courier"/>
        </w:rPr>
        <w:t>me],</w:t>
      </w:r>
      <w:r w:rsidR="0056549F">
        <w:rPr>
          <w:rFonts w:ascii="Courier" w:hAnsi="Courier"/>
        </w:rPr>
        <w:t xml:space="preserve"> </w:t>
      </w:r>
      <w:r>
        <w:rPr>
          <w:rFonts w:ascii="Courier" w:hAnsi="Courier"/>
        </w:rPr>
        <w:t>[ID],</w:t>
      </w:r>
      <w:r w:rsidR="0056549F">
        <w:rPr>
          <w:rFonts w:ascii="Courier" w:hAnsi="Courier"/>
        </w:rPr>
        <w:t xml:space="preserve"> </w:t>
      </w:r>
      <w:r w:rsidR="007A28E3" w:rsidRPr="00D4799E">
        <w:rPr>
          <w:rFonts w:ascii="Courier" w:hAnsi="Courier"/>
        </w:rPr>
        <w:t>[value]</w:t>
      </w:r>
    </w:p>
    <w:p w14:paraId="3DE4714B" w14:textId="77777777" w:rsidR="0088176E" w:rsidRPr="00D4799E" w:rsidRDefault="0088176E" w:rsidP="0088176E">
      <w:pPr>
        <w:rPr>
          <w:rFonts w:ascii="Courier" w:hAnsi="Courier"/>
        </w:rPr>
      </w:pPr>
    </w:p>
    <w:p w14:paraId="6B4FBBD7" w14:textId="3AE44B80" w:rsidR="007A28E3" w:rsidRDefault="007A28E3" w:rsidP="0088176E">
      <w:r>
        <w:t xml:space="preserve">where </w:t>
      </w:r>
      <w:r w:rsidRPr="00D4799E">
        <w:rPr>
          <w:rFonts w:ascii="Courier" w:hAnsi="Courier"/>
        </w:rPr>
        <w:t>[HH:MM]</w:t>
      </w:r>
      <w:r>
        <w:t xml:space="preserve"> is the time based on the start of the stay (potential values range between 00:00 to XX:00, where XX is the maximum number of hours specified in the specifications file), </w:t>
      </w:r>
      <w:r w:rsidRPr="00D4799E">
        <w:rPr>
          <w:rFonts w:ascii="Courier" w:hAnsi="Courier"/>
        </w:rPr>
        <w:t>[name]</w:t>
      </w:r>
      <w:r>
        <w:t xml:space="preserve"> is the name of the measurement (see </w:t>
      </w:r>
      <w:r w:rsidRPr="00D4799E">
        <w:rPr>
          <w:rFonts w:ascii="Courier" w:hAnsi="Courier"/>
        </w:rPr>
        <w:t>[name]</w:t>
      </w:r>
      <w:r>
        <w:t xml:space="preserve"> in the parameters specification above), </w:t>
      </w:r>
      <w:r w:rsidRPr="00D4799E">
        <w:rPr>
          <w:rFonts w:ascii="Courier" w:hAnsi="Courier"/>
        </w:rPr>
        <w:t>[ID]</w:t>
      </w:r>
      <w:r>
        <w:t xml:space="preserve"> is the specific item ID of the measurement (which maps the measurement directly back to Mimic), and </w:t>
      </w:r>
      <w:r w:rsidRPr="00D4799E">
        <w:rPr>
          <w:rFonts w:ascii="Courier" w:hAnsi="Courier"/>
        </w:rPr>
        <w:t>[value]</w:t>
      </w:r>
      <w:r>
        <w:t xml:space="preserve"> is the numerical value of the measurement.  </w:t>
      </w:r>
    </w:p>
    <w:p w14:paraId="7FDB0D01" w14:textId="77777777" w:rsidR="0088176E" w:rsidRDefault="0088176E" w:rsidP="0088176E"/>
    <w:p w14:paraId="63313EF2" w14:textId="08BDA6D9" w:rsidR="007A28E3" w:rsidRDefault="007A28E3" w:rsidP="0088176E">
      <w:r>
        <w:t xml:space="preserve">The first line of a patient file contains the column headers. The next six lines contain static information about the patient, which includes the patient’s record ID, age, </w:t>
      </w:r>
      <w:r w:rsidR="00143AA3">
        <w:t>gender (</w:t>
      </w:r>
      <w:r w:rsidR="00F43EDC">
        <w:t>0 for female, 1 for male)</w:t>
      </w:r>
      <w:r w:rsidR="00143AA3">
        <w:t>, height, ICU type</w:t>
      </w:r>
      <w:r w:rsidR="00F43EDC">
        <w:t xml:space="preserve"> (0 for CCU, 1 for SICU, 2 for MICU, 3 for NICU, 4, for CSRU, 5 for TSICU)</w:t>
      </w:r>
      <w:r w:rsidR="00143AA3">
        <w:t>, and weight at ICU admission.</w:t>
      </w:r>
      <w:r w:rsidR="00F43EDC">
        <w:t xml:space="preserve"> All lines after the first seven lines contain measurement information collected from the database.</w:t>
      </w:r>
    </w:p>
    <w:p w14:paraId="172B51A6" w14:textId="77777777" w:rsidR="001D69C4" w:rsidRPr="00825B2C" w:rsidRDefault="001D69C4" w:rsidP="0088176E">
      <w:pPr>
        <w:pStyle w:val="Heading2"/>
        <w:rPr>
          <w:color w:val="4472C4" w:themeColor="accent1"/>
        </w:rPr>
      </w:pPr>
      <w:r w:rsidRPr="00825B2C">
        <w:rPr>
          <w:color w:val="4472C4" w:themeColor="accent1"/>
        </w:rPr>
        <w:t>Data_gen.py</w:t>
      </w:r>
    </w:p>
    <w:p w14:paraId="2776EEA0" w14:textId="59EA92DA" w:rsidR="001D69C4" w:rsidRDefault="00C73905" w:rsidP="0088176E">
      <w:r>
        <w:t>As mentioned above</w:t>
      </w:r>
      <w:r w:rsidR="00D4799E">
        <w:rPr>
          <w:rFonts w:ascii="Courier" w:hAnsi="Courier"/>
        </w:rPr>
        <w:t>,</w:t>
      </w:r>
      <w:r w:rsidR="0056549F">
        <w:rPr>
          <w:rFonts w:ascii="Courier" w:hAnsi="Courier"/>
        </w:rPr>
        <w:t xml:space="preserve"> </w:t>
      </w:r>
      <w:r w:rsidRPr="00D4799E">
        <w:rPr>
          <w:rFonts w:ascii="Courier" w:hAnsi="Courier"/>
        </w:rPr>
        <w:t>data_gen.py</w:t>
      </w:r>
      <w:r>
        <w:t xml:space="preserve"> is the main file that should </w:t>
      </w:r>
      <w:r w:rsidR="00D4799E">
        <w:t>executed</w:t>
      </w:r>
      <w:r>
        <w:t>.  It initializes certain data and classes needed throughout the patient generation process, and it imports the functionality of the other files.  The overall patient generation process is very step-driven, with each library being responsible for a certain step.</w:t>
      </w:r>
    </w:p>
    <w:p w14:paraId="118ED980" w14:textId="77777777" w:rsidR="0088176E" w:rsidRDefault="0088176E" w:rsidP="0088176E"/>
    <w:p w14:paraId="43640524" w14:textId="38DA5132" w:rsidR="009B7B6C" w:rsidRDefault="009B7B6C" w:rsidP="0088176E">
      <w:r>
        <w:t xml:space="preserve">This script will start by establishing necessary connections to the Mimic-III database.  This includes setting up a single connection as well as initializing an instance of the </w:t>
      </w:r>
      <w:r w:rsidRPr="00D4799E">
        <w:rPr>
          <w:rFonts w:ascii="Courier" w:hAnsi="Courier"/>
        </w:rPr>
        <w:t>PatientThreadPool</w:t>
      </w:r>
      <w:r w:rsidR="00D4799E">
        <w:t xml:space="preserve"> class</w:t>
      </w:r>
      <w:r>
        <w:t xml:space="preserve"> </w:t>
      </w:r>
      <w:r w:rsidR="00D4799E">
        <w:t>that</w:t>
      </w:r>
      <w:r>
        <w:t xml:space="preserve"> will set up connections as well.</w:t>
      </w:r>
    </w:p>
    <w:p w14:paraId="391CD24C" w14:textId="77777777" w:rsidR="00DC304A" w:rsidRPr="00825B2C" w:rsidRDefault="00DC304A" w:rsidP="0088176E">
      <w:pPr>
        <w:pStyle w:val="Heading2"/>
        <w:rPr>
          <w:color w:val="4472C4" w:themeColor="accent1"/>
        </w:rPr>
      </w:pPr>
      <w:r w:rsidRPr="00825B2C">
        <w:rPr>
          <w:color w:val="4472C4" w:themeColor="accent1"/>
        </w:rPr>
        <w:t>PatientThreadPool.py</w:t>
      </w:r>
    </w:p>
    <w:p w14:paraId="21BC74DE" w14:textId="7FA42CFA" w:rsidR="00DC304A" w:rsidRDefault="008809CD" w:rsidP="0088176E">
      <w:r>
        <w:t xml:space="preserve">This file </w:t>
      </w:r>
      <w:r w:rsidRPr="009B2008">
        <w:rPr>
          <w:rFonts w:ascii="Courier" w:hAnsi="Courier"/>
        </w:rPr>
        <w:t>contains</w:t>
      </w:r>
      <w:r>
        <w:t xml:space="preserve"> the class </w:t>
      </w:r>
      <w:r w:rsidRPr="00D4799E">
        <w:rPr>
          <w:rFonts w:ascii="Courier" w:hAnsi="Courier"/>
        </w:rPr>
        <w:t>PatientThreadPool</w:t>
      </w:r>
      <w:r>
        <w:t xml:space="preserve"> </w:t>
      </w:r>
      <w:r w:rsidR="00D4799E">
        <w:t>that</w:t>
      </w:r>
      <w:r>
        <w:t xml:space="preserve"> implements a thread pool that</w:t>
      </w:r>
      <w:r w:rsidR="00DA4F12">
        <w:t xml:space="preserve"> can be used to parallelize functions across all available cores, namely those that access the Mimic</w:t>
      </w:r>
      <w:r w:rsidR="00D4799E">
        <w:t xml:space="preserve"> database.  This is because the </w:t>
      </w:r>
      <w:r w:rsidR="00DA4F12" w:rsidRPr="00D4799E">
        <w:rPr>
          <w:rFonts w:ascii="Courier" w:hAnsi="Courier"/>
        </w:rPr>
        <w:t>PatientThreadPool</w:t>
      </w:r>
      <w:r w:rsidR="00DA4F12">
        <w:t xml:space="preserve"> class initializes a database connection </w:t>
      </w:r>
      <w:r w:rsidR="00B62865">
        <w:t xml:space="preserve">for each virtual core, allowing each thread to access </w:t>
      </w:r>
      <w:r w:rsidR="007F65F1">
        <w:t xml:space="preserve">the </w:t>
      </w:r>
      <w:r w:rsidR="00B62865">
        <w:t xml:space="preserve">Mimic </w:t>
      </w:r>
      <w:r w:rsidR="007F65F1">
        <w:t xml:space="preserve">database </w:t>
      </w:r>
      <w:r w:rsidR="00B62865">
        <w:t>concurrently.</w:t>
      </w:r>
      <w:r w:rsidR="00335199">
        <w:t xml:space="preserve">  The main advantage that this class offers is </w:t>
      </w:r>
      <w:r w:rsidR="007F65F1">
        <w:t>to offer significant speedup</w:t>
      </w:r>
      <w:r w:rsidR="00335199">
        <w:t xml:space="preserve"> through a flexible class that can easily be expanded.</w:t>
      </w:r>
    </w:p>
    <w:p w14:paraId="303AB9F9" w14:textId="77777777" w:rsidR="0088176E" w:rsidRDefault="0088176E" w:rsidP="0088176E"/>
    <w:p w14:paraId="7AB057F5" w14:textId="566FD14B" w:rsidR="00B62865" w:rsidRDefault="0059323A" w:rsidP="0088176E">
      <w:r>
        <w:t xml:space="preserve">The decision </w:t>
      </w:r>
      <w:r w:rsidR="001B2F23">
        <w:t>to</w:t>
      </w:r>
      <w:r>
        <w:t xml:space="preserve"> </w:t>
      </w:r>
      <w:r w:rsidR="001B2F23">
        <w:t>use</w:t>
      </w:r>
      <w:r>
        <w:t xml:space="preserve"> the python </w:t>
      </w:r>
      <w:r w:rsidRPr="009E1678">
        <w:rPr>
          <w:rFonts w:ascii="Courier" w:hAnsi="Courier"/>
        </w:rPr>
        <w:t>Threading</w:t>
      </w:r>
      <w:r>
        <w:t xml:space="preserve"> library </w:t>
      </w:r>
      <w:r w:rsidR="001B2F23">
        <w:t>over the</w:t>
      </w:r>
      <w:r>
        <w:t xml:space="preserve"> python </w:t>
      </w:r>
      <w:r w:rsidRPr="009E1678">
        <w:rPr>
          <w:rFonts w:ascii="Courier" w:hAnsi="Courier"/>
        </w:rPr>
        <w:t>Multiprocessing</w:t>
      </w:r>
      <w:r>
        <w:t xml:space="preserve"> library </w:t>
      </w:r>
      <w:r w:rsidR="001D0E08">
        <w:t>came about</w:t>
      </w:r>
      <w:r w:rsidR="009E1678">
        <w:t xml:space="preserve"> as follows.  When using the </w:t>
      </w:r>
      <w:r w:rsidR="009E1678" w:rsidRPr="009E1678">
        <w:rPr>
          <w:rFonts w:ascii="Courier" w:hAnsi="Courier"/>
        </w:rPr>
        <w:t>M</w:t>
      </w:r>
      <w:r w:rsidR="001B2F23" w:rsidRPr="009E1678">
        <w:rPr>
          <w:rFonts w:ascii="Courier" w:hAnsi="Courier"/>
        </w:rPr>
        <w:t>ultiprocessing</w:t>
      </w:r>
      <w:r w:rsidR="001B2F23">
        <w:t xml:space="preserve"> library, different library imports, such as </w:t>
      </w:r>
      <w:r w:rsidR="001B2F23" w:rsidRPr="009E1678">
        <w:rPr>
          <w:rFonts w:ascii="Courier" w:hAnsi="Courier"/>
        </w:rPr>
        <w:t>numpy</w:t>
      </w:r>
      <w:r w:rsidR="001B2F23">
        <w:t>, affect the core affinity</w:t>
      </w:r>
      <w:r w:rsidR="001D0E08">
        <w:t xml:space="preserve"> and cause the processes to only run on a single core</w:t>
      </w:r>
      <w:r w:rsidR="005559A2">
        <w:t xml:space="preserve">.  Furthermore, when using the </w:t>
      </w:r>
      <w:r w:rsidR="005559A2" w:rsidRPr="005559A2">
        <w:rPr>
          <w:rFonts w:ascii="Courier" w:hAnsi="Courier"/>
        </w:rPr>
        <w:t>M</w:t>
      </w:r>
      <w:r w:rsidR="001D0E08" w:rsidRPr="005559A2">
        <w:rPr>
          <w:rFonts w:ascii="Courier" w:hAnsi="Courier"/>
        </w:rPr>
        <w:t>ultiprocessing</w:t>
      </w:r>
      <w:r w:rsidR="001D0E08">
        <w:t xml:space="preserve"> library’s </w:t>
      </w:r>
      <w:r w:rsidR="001D0E08" w:rsidRPr="005559A2">
        <w:rPr>
          <w:rFonts w:ascii="Courier" w:hAnsi="Courier"/>
        </w:rPr>
        <w:t>Pool</w:t>
      </w:r>
      <w:r w:rsidR="001D0E08">
        <w:t xml:space="preserve"> class, </w:t>
      </w:r>
      <w:r w:rsidR="005559A2">
        <w:t>that</w:t>
      </w:r>
      <w:r w:rsidR="001D0E08">
        <w:t xml:space="preserve"> acts as a thread pool, it attempts to split up the arguments equally among all processes.  However, as larger arrays of data are passed in, issues were encountered with the argument splitting taking much too long compared to what could be done manually.  </w:t>
      </w:r>
      <w:r w:rsidR="005559A2">
        <w:t>Finally</w:t>
      </w:r>
      <w:r w:rsidR="001D0E08">
        <w:t xml:space="preserve">, it makes sense that threads are used instead of processes so that data can be shared as needed.   </w:t>
      </w:r>
    </w:p>
    <w:p w14:paraId="57FD6151" w14:textId="77777777" w:rsidR="0088176E" w:rsidRDefault="0088176E" w:rsidP="0088176E"/>
    <w:p w14:paraId="1DFD3327" w14:textId="18ACAAA7" w:rsidR="00335199" w:rsidRDefault="005559A2" w:rsidP="0088176E">
      <w:r>
        <w:t>O</w:t>
      </w:r>
      <w:r w:rsidR="00335199">
        <w:t xml:space="preserve">ne </w:t>
      </w:r>
      <w:r>
        <w:t xml:space="preserve">potential </w:t>
      </w:r>
      <w:r w:rsidR="00335199">
        <w:t xml:space="preserve">problem </w:t>
      </w:r>
      <w:r>
        <w:t xml:space="preserve">with this approach is that </w:t>
      </w:r>
      <w:r w:rsidR="00335199">
        <w:t xml:space="preserve">that </w:t>
      </w:r>
      <w:r>
        <w:t>P</w:t>
      </w:r>
      <w:r w:rsidR="00335199">
        <w:t>ython’</w:t>
      </w:r>
      <w:r>
        <w:t>s global interpreter lock</w:t>
      </w:r>
      <w:r w:rsidR="00335199">
        <w:t xml:space="preserve"> can l</w:t>
      </w:r>
      <w:r>
        <w:t>imit all threads to work on only</w:t>
      </w:r>
      <w:r w:rsidR="00335199">
        <w:t xml:space="preserve"> a single core.  Although this is only a problem in certain scenarios and does not affect MDGL, it should be kept in mind </w:t>
      </w:r>
      <w:r>
        <w:t>in with future MDGL development.</w:t>
      </w:r>
    </w:p>
    <w:p w14:paraId="2E8B54CA" w14:textId="77777777" w:rsidR="0088176E" w:rsidRDefault="0088176E" w:rsidP="0088176E"/>
    <w:p w14:paraId="0FB1C493" w14:textId="1EA6C631" w:rsidR="00335199" w:rsidRDefault="00335199" w:rsidP="0088176E">
      <w:r>
        <w:t xml:space="preserve">To use the </w:t>
      </w:r>
      <w:r w:rsidRPr="005559A2">
        <w:rPr>
          <w:rFonts w:ascii="Courier" w:hAnsi="Courier"/>
        </w:rPr>
        <w:t>PatientThreadPool</w:t>
      </w:r>
      <w:r>
        <w:t xml:space="preserve"> class, it </w:t>
      </w:r>
      <w:r w:rsidR="005559A2">
        <w:t xml:space="preserve">must be initialized by passing it </w:t>
      </w:r>
      <w:r>
        <w:t xml:space="preserve">the username and password necessary for connecting to the Mimic database.  </w:t>
      </w:r>
    </w:p>
    <w:p w14:paraId="3240A698" w14:textId="77777777" w:rsidR="0088176E" w:rsidRDefault="0088176E" w:rsidP="0088176E"/>
    <w:p w14:paraId="017DD6E1" w14:textId="345BD3F1" w:rsidR="00335199" w:rsidRDefault="00335199" w:rsidP="0088176E">
      <w:r>
        <w:t xml:space="preserve">Afterwards, the function </w:t>
      </w:r>
      <w:r w:rsidRPr="005559A2">
        <w:rPr>
          <w:rFonts w:ascii="Courier" w:hAnsi="Courier"/>
        </w:rPr>
        <w:t>executeFunc</w:t>
      </w:r>
      <w:r>
        <w:t xml:space="preserve"> should be called, passing in the function to be executed, a list of arguments that all instances share, and a list of arguments that need to be split equally among all threads.  </w:t>
      </w:r>
      <w:r w:rsidR="005559A2">
        <w:rPr>
          <w:rFonts w:ascii="Courier" w:hAnsi="Courier"/>
        </w:rPr>
        <w:t>e</w:t>
      </w:r>
      <w:r w:rsidRPr="005559A2">
        <w:rPr>
          <w:rFonts w:ascii="Courier" w:hAnsi="Courier"/>
        </w:rPr>
        <w:t>xecuteFunc</w:t>
      </w:r>
      <w:r>
        <w:t xml:space="preserve"> will automatically handle argument splitting and thread initialization and </w:t>
      </w:r>
      <w:r w:rsidR="005559A2">
        <w:t>termination</w:t>
      </w:r>
      <w:r>
        <w:t xml:space="preserve">.  The cumulative result from the threads can be accessed by calling the class function </w:t>
      </w:r>
      <w:r w:rsidRPr="005559A2">
        <w:rPr>
          <w:rFonts w:ascii="Courier" w:hAnsi="Courier"/>
        </w:rPr>
        <w:t>getResults</w:t>
      </w:r>
      <w:r>
        <w:t>.</w:t>
      </w:r>
    </w:p>
    <w:p w14:paraId="7543ED8E" w14:textId="77777777" w:rsidR="0088176E" w:rsidRDefault="0088176E" w:rsidP="0088176E"/>
    <w:p w14:paraId="26C9B0AB" w14:textId="3E3EEE02" w:rsidR="00910A64" w:rsidRDefault="00335199" w:rsidP="0088176E">
      <w:r>
        <w:t xml:space="preserve">In order </w:t>
      </w:r>
      <w:r w:rsidR="00D32C1F">
        <w:t xml:space="preserve">for a function to </w:t>
      </w:r>
      <w:r>
        <w:t xml:space="preserve">be </w:t>
      </w:r>
      <w:r w:rsidR="00D32C1F">
        <w:t>called</w:t>
      </w:r>
      <w:r>
        <w:t xml:space="preserve"> by the </w:t>
      </w:r>
      <w:r w:rsidRPr="00D32C1F">
        <w:rPr>
          <w:rFonts w:ascii="Courier" w:hAnsi="Courier"/>
        </w:rPr>
        <w:t>PatientThreadPool</w:t>
      </w:r>
      <w:r>
        <w:t xml:space="preserve"> class, it needs </w:t>
      </w:r>
      <w:r w:rsidR="00910A64">
        <w:t xml:space="preserve">to adhere to two </w:t>
      </w:r>
      <w:r>
        <w:t xml:space="preserve">simple </w:t>
      </w:r>
      <w:r w:rsidR="00910A64">
        <w:t xml:space="preserve">specifications.  </w:t>
      </w:r>
    </w:p>
    <w:p w14:paraId="49FD66B5" w14:textId="77777777" w:rsidR="0088176E" w:rsidRDefault="0088176E" w:rsidP="0088176E"/>
    <w:p w14:paraId="44D4F737" w14:textId="03512340" w:rsidR="00DC304A" w:rsidRDefault="00910A64" w:rsidP="0088176E">
      <w:r>
        <w:t xml:space="preserve">First, it should only accept as input a single </w:t>
      </w:r>
      <w:r w:rsidR="00725B75">
        <w:t>object</w:t>
      </w:r>
      <w:r>
        <w:t xml:space="preserve">.  This </w:t>
      </w:r>
      <w:r w:rsidR="00725B75">
        <w:t>object</w:t>
      </w:r>
      <w:r>
        <w:t xml:space="preserve"> will be the entire arguments array, passed in by </w:t>
      </w:r>
      <w:r w:rsidRPr="009B2008">
        <w:rPr>
          <w:rFonts w:ascii="Courier" w:hAnsi="Courier"/>
        </w:rPr>
        <w:t>executeFunc</w:t>
      </w:r>
      <w:r>
        <w:t xml:space="preserve">.  The first few arguments will be those that the user passed in </w:t>
      </w:r>
      <w:r w:rsidRPr="009B2008">
        <w:rPr>
          <w:rFonts w:ascii="Courier" w:hAnsi="Courier"/>
        </w:rPr>
        <w:t>args</w:t>
      </w:r>
      <w:r>
        <w:t xml:space="preserve">, the next few arguments will be those that the user passed in through the split </w:t>
      </w:r>
      <w:r w:rsidRPr="009B2008">
        <w:rPr>
          <w:rFonts w:ascii="Courier" w:hAnsi="Courier"/>
        </w:rPr>
        <w:t>args</w:t>
      </w:r>
      <w:r>
        <w:t>, the second to last argument will be a reference to the thread pool class, and the last argument will be a database connection (if needed).</w:t>
      </w:r>
    </w:p>
    <w:p w14:paraId="195A0CFE" w14:textId="77777777" w:rsidR="0088176E" w:rsidRDefault="0088176E" w:rsidP="0088176E"/>
    <w:p w14:paraId="5450EEE2" w14:textId="32A78BF5" w:rsidR="00910A64" w:rsidRDefault="00910A64" w:rsidP="0088176E">
      <w:r>
        <w:t xml:space="preserve">Second, instead of returning a value, it should acquire the thread pool’s lock, append its result to the thread pool’s result value, and then release the lock before returning.  This will allow for all results to be accessible once all threads have returned.  </w:t>
      </w:r>
    </w:p>
    <w:p w14:paraId="2EB11A95" w14:textId="77777777" w:rsidR="0088176E" w:rsidRDefault="0088176E" w:rsidP="0088176E"/>
    <w:p w14:paraId="12E574AA" w14:textId="6DB2E258" w:rsidR="00910A64" w:rsidRDefault="00910A64" w:rsidP="0088176E">
      <w:r>
        <w:t>Similarly, if other information needs to be shared between threads for a process, the thread pool class can be further expanded upon to handle such needs.</w:t>
      </w:r>
    </w:p>
    <w:p w14:paraId="5B558358" w14:textId="77777777" w:rsidR="0088176E" w:rsidRDefault="0088176E" w:rsidP="0088176E"/>
    <w:p w14:paraId="19290ABB" w14:textId="1710A943" w:rsidR="00ED7FA4" w:rsidRPr="0056549F" w:rsidRDefault="00910A64" w:rsidP="0088176E">
      <w:r>
        <w:t xml:space="preserve">Overall, the thread pool class allows for a user to easily write a function that </w:t>
      </w:r>
      <w:r w:rsidR="009B2008">
        <w:t>could</w:t>
      </w:r>
      <w:r>
        <w:t xml:space="preserve"> be performed in parallel.</w:t>
      </w:r>
    </w:p>
    <w:p w14:paraId="18AD4120" w14:textId="3A3B18FC" w:rsidR="001D69C4" w:rsidRPr="00825B2C" w:rsidRDefault="00A47F28" w:rsidP="0088176E">
      <w:pPr>
        <w:pStyle w:val="Heading2"/>
        <w:rPr>
          <w:color w:val="4472C4" w:themeColor="accent1"/>
        </w:rPr>
      </w:pPr>
      <w:r>
        <w:rPr>
          <w:color w:val="4472C4" w:themeColor="accent1"/>
        </w:rPr>
        <w:t>Spec</w:t>
      </w:r>
      <w:r w:rsidR="001D69C4" w:rsidRPr="00825B2C">
        <w:rPr>
          <w:color w:val="4472C4" w:themeColor="accent1"/>
        </w:rPr>
        <w:t>_</w:t>
      </w:r>
      <w:r>
        <w:rPr>
          <w:color w:val="4472C4" w:themeColor="accent1"/>
        </w:rPr>
        <w:t>parser</w:t>
      </w:r>
      <w:r w:rsidR="001D69C4" w:rsidRPr="00825B2C">
        <w:rPr>
          <w:color w:val="4472C4" w:themeColor="accent1"/>
        </w:rPr>
        <w:t>.py</w:t>
      </w:r>
    </w:p>
    <w:p w14:paraId="49A829AA" w14:textId="6BEF0710" w:rsidR="001D69C4" w:rsidRDefault="00A47F28" w:rsidP="0088176E">
      <w:r>
        <w:t xml:space="preserve">The file </w:t>
      </w:r>
      <w:r w:rsidRPr="009B2008">
        <w:rPr>
          <w:rFonts w:ascii="Courier" w:hAnsi="Courier"/>
        </w:rPr>
        <w:t>spec_parser.py</w:t>
      </w:r>
      <w:r>
        <w:t xml:space="preserve"> contains the functionality responsible for accessing the specification information provided by the user in the </w:t>
      </w:r>
      <w:r w:rsidR="009B2008">
        <w:t>specifications file</w:t>
      </w:r>
      <w:r>
        <w:t xml:space="preserve">.  This </w:t>
      </w:r>
      <w:r w:rsidR="0056549F">
        <w:t>script</w:t>
      </w:r>
      <w:r>
        <w:t xml:space="preserve"> will search the current working directory for </w:t>
      </w:r>
      <w:r w:rsidR="009B2008">
        <w:t>the specifications file</w:t>
      </w:r>
      <w:r>
        <w:t xml:space="preserve">, and if found, will return a dictionary of information corresponding to each section of the specifications file (ICUs, Patients, Parameters).  </w:t>
      </w:r>
    </w:p>
    <w:p w14:paraId="7A9CB02A" w14:textId="77777777" w:rsidR="0088176E" w:rsidRDefault="0088176E" w:rsidP="0088176E"/>
    <w:p w14:paraId="2C372C26" w14:textId="26005677" w:rsidR="00A47F28" w:rsidRDefault="0056549F" w:rsidP="0088176E">
      <w:r>
        <w:t>The specifications parsing</w:t>
      </w:r>
      <w:r w:rsidR="009B2008">
        <w:t xml:space="preserve"> is currently performed by the </w:t>
      </w:r>
      <w:r w:rsidR="00A47F28">
        <w:t xml:space="preserve">function </w:t>
      </w:r>
      <w:r w:rsidR="001D2021" w:rsidRPr="009B2008">
        <w:rPr>
          <w:rFonts w:ascii="Courier" w:hAnsi="Courier"/>
        </w:rPr>
        <w:t>getSpecifications</w:t>
      </w:r>
      <w:r w:rsidR="00A47F28">
        <w:t xml:space="preserve">.  This function performs a line-by-line read through of the specifications file, keeping track of which section it is reading information for and storing it.  If invalid specification values are provided, the parser will throw an error corresponding to the specification that </w:t>
      </w:r>
      <w:r w:rsidR="009B2008">
        <w:t>was incorrect</w:t>
      </w:r>
      <w:r w:rsidR="00A47F28">
        <w:t xml:space="preserve">. </w:t>
      </w:r>
    </w:p>
    <w:p w14:paraId="681F3C5B" w14:textId="77777777" w:rsidR="0088176E" w:rsidRDefault="0088176E" w:rsidP="0088176E"/>
    <w:p w14:paraId="081FE0E4" w14:textId="77777777" w:rsidR="007A1CD8" w:rsidRDefault="00717287" w:rsidP="0088176E">
      <w:r>
        <w:t xml:space="preserve">If future sections are added to the specifications file in addition to the existing three, </w:t>
      </w:r>
      <w:r w:rsidR="00EC5630">
        <w:t xml:space="preserve">it is very easy to add to the </w:t>
      </w:r>
      <w:r w:rsidR="00EC5630" w:rsidRPr="00FD3FD6">
        <w:rPr>
          <w:rFonts w:ascii="Courier" w:hAnsi="Courier"/>
        </w:rPr>
        <w:t>getSpecifications</w:t>
      </w:r>
      <w:r w:rsidR="00EC5630">
        <w:t xml:space="preserve"> function.  A user will only need to add a boolean value for determining if the parser is within a section, </w:t>
      </w:r>
      <w:r w:rsidR="007A1CD8">
        <w:t>update the logic that sets the boolean values, and then add the line-based parsing logic.  Lastly, the user should ensure that the data holding the parsed information is returned.</w:t>
      </w:r>
    </w:p>
    <w:p w14:paraId="115B6E11" w14:textId="77777777" w:rsidR="0088176E" w:rsidRDefault="0088176E" w:rsidP="0088176E"/>
    <w:p w14:paraId="285A1F47" w14:textId="1E353F7A" w:rsidR="009B7B6C" w:rsidRPr="00910A64" w:rsidRDefault="007A1CD8" w:rsidP="0088176E">
      <w:r>
        <w:t>Currently, the dictionaries for each section are returned individually.  This allows for the calling function to access the specifications</w:t>
      </w:r>
      <w:r w:rsidR="001D2021">
        <w:t xml:space="preserve"> for each section</w:t>
      </w:r>
      <w:r>
        <w:t xml:space="preserve"> as a </w:t>
      </w:r>
      <w:r w:rsidRPr="008F01A9">
        <w:rPr>
          <w:i/>
        </w:rPr>
        <w:t>n</w:t>
      </w:r>
      <w:r>
        <w:t xml:space="preserve">-way tuple or individually. </w:t>
      </w:r>
    </w:p>
    <w:p w14:paraId="38C0AD80" w14:textId="78B369D0" w:rsidR="001D69C4" w:rsidRPr="00825B2C" w:rsidRDefault="00A47F28" w:rsidP="0088176E">
      <w:pPr>
        <w:pStyle w:val="Heading2"/>
        <w:rPr>
          <w:color w:val="4472C4" w:themeColor="accent1"/>
        </w:rPr>
      </w:pPr>
      <w:r>
        <w:rPr>
          <w:color w:val="4472C4" w:themeColor="accent1"/>
        </w:rPr>
        <w:t>Data</w:t>
      </w:r>
      <w:r w:rsidR="001D69C4" w:rsidRPr="00825B2C">
        <w:rPr>
          <w:color w:val="4472C4" w:themeColor="accent1"/>
        </w:rPr>
        <w:t>_</w:t>
      </w:r>
      <w:r>
        <w:rPr>
          <w:color w:val="4472C4" w:themeColor="accent1"/>
        </w:rPr>
        <w:t>access</w:t>
      </w:r>
      <w:r w:rsidR="001D69C4" w:rsidRPr="00825B2C">
        <w:rPr>
          <w:color w:val="4472C4" w:themeColor="accent1"/>
        </w:rPr>
        <w:t>.py</w:t>
      </w:r>
    </w:p>
    <w:p w14:paraId="52CCCCCF" w14:textId="76D920A2" w:rsidR="001D69C4" w:rsidRDefault="009762B0" w:rsidP="0088176E">
      <w:r>
        <w:t xml:space="preserve">The file </w:t>
      </w:r>
      <w:r w:rsidRPr="008F01A9">
        <w:rPr>
          <w:rFonts w:ascii="Courier" w:hAnsi="Courier"/>
        </w:rPr>
        <w:t>data_access.py</w:t>
      </w:r>
      <w:r>
        <w:t xml:space="preserve"> contains the functionality </w:t>
      </w:r>
      <w:r w:rsidR="00BC6E7E">
        <w:t>responsible for setting up the SQL queries for obtaining the information from the database, executing those queries and retrieving the information, and returning that information to the calling process.  It is not, however, responsible for processing this information – only the retrieval.</w:t>
      </w:r>
    </w:p>
    <w:p w14:paraId="24E3DD86" w14:textId="744E15D6" w:rsidR="009B7B6C" w:rsidRDefault="009B7B6C" w:rsidP="0088176E">
      <w:r>
        <w:t xml:space="preserve">The main function that should be called to access the specified information from Mimic is </w:t>
      </w:r>
      <w:r w:rsidRPr="008F01A9">
        <w:rPr>
          <w:rFonts w:ascii="Courier" w:hAnsi="Courier"/>
        </w:rPr>
        <w:t>obtainData</w:t>
      </w:r>
      <w:r>
        <w:t xml:space="preserve">, which should be passed the specifications dictionaries, a connection to Mimic, and an instance of the </w:t>
      </w:r>
      <w:r w:rsidRPr="008F01A9">
        <w:rPr>
          <w:rFonts w:ascii="Courier" w:hAnsi="Courier"/>
        </w:rPr>
        <w:t>PatientThreadPool</w:t>
      </w:r>
      <w:r>
        <w:t xml:space="preserve"> class.  All functionality that is meant to handle the data retrieved from the database should be added in this function.  The returned data should be</w:t>
      </w:r>
      <w:r w:rsidR="0056549F">
        <w:t xml:space="preserve"> unmodified from the form stored in the database, and</w:t>
      </w:r>
      <w:r>
        <w:t xml:space="preserve"> will be passed to</w:t>
      </w:r>
      <w:r w:rsidR="0056549F">
        <w:t xml:space="preserve"> the</w:t>
      </w:r>
      <w:r>
        <w:t xml:space="preserve"> data processing modules</w:t>
      </w:r>
      <w:r w:rsidR="0056549F">
        <w:t>.</w:t>
      </w:r>
    </w:p>
    <w:p w14:paraId="7B9A3114" w14:textId="77777777" w:rsidR="0088176E" w:rsidRDefault="0088176E" w:rsidP="0088176E"/>
    <w:p w14:paraId="7DEFB53E" w14:textId="77777777" w:rsidR="009B7B6C" w:rsidRDefault="009B7B6C" w:rsidP="0088176E">
      <w:r>
        <w:t xml:space="preserve">The function </w:t>
      </w:r>
      <w:r w:rsidRPr="008F01A9">
        <w:rPr>
          <w:rFonts w:ascii="Courier" w:hAnsi="Courier"/>
        </w:rPr>
        <w:t>obtainData</w:t>
      </w:r>
      <w:r>
        <w:t xml:space="preserve"> uses two other functions to perform its work: </w:t>
      </w:r>
    </w:p>
    <w:p w14:paraId="0EE58CD8" w14:textId="232B6B55" w:rsidR="009B7B6C" w:rsidRDefault="009B7B6C" w:rsidP="0088176E">
      <w:pPr>
        <w:pStyle w:val="ListParagraph"/>
        <w:numPr>
          <w:ilvl w:val="0"/>
          <w:numId w:val="1"/>
        </w:numPr>
      </w:pPr>
      <w:r w:rsidRPr="008F01A9">
        <w:rPr>
          <w:rFonts w:ascii="Courier" w:hAnsi="Courier"/>
        </w:rPr>
        <w:t>makeQueries</w:t>
      </w:r>
      <w:r>
        <w:t xml:space="preserve"> uses the specification information to create the SQL queries that will fetch the data needed.</w:t>
      </w:r>
    </w:p>
    <w:p w14:paraId="15D9FBB7" w14:textId="61602E58" w:rsidR="001D69C4" w:rsidRDefault="009B7B6C" w:rsidP="0088176E">
      <w:pPr>
        <w:pStyle w:val="ListParagraph"/>
        <w:numPr>
          <w:ilvl w:val="0"/>
          <w:numId w:val="1"/>
        </w:numPr>
      </w:pPr>
      <w:r w:rsidRPr="008F01A9">
        <w:rPr>
          <w:rFonts w:ascii="Courier" w:hAnsi="Courier"/>
        </w:rPr>
        <w:t>obtainMeasurements</w:t>
      </w:r>
      <w:r w:rsidR="008F01A9">
        <w:t xml:space="preserve"> </w:t>
      </w:r>
      <w:r>
        <w:t xml:space="preserve">adheres to the </w:t>
      </w:r>
      <w:r w:rsidRPr="008F01A9">
        <w:rPr>
          <w:rFonts w:ascii="Courier" w:hAnsi="Courier"/>
        </w:rPr>
        <w:t>PatientThreadPool</w:t>
      </w:r>
      <w:r>
        <w:t xml:space="preserve"> requirements, and is used to access patient measurement information from Mimic.</w:t>
      </w:r>
    </w:p>
    <w:p w14:paraId="6559C13A" w14:textId="77777777" w:rsidR="0088176E" w:rsidRDefault="0088176E" w:rsidP="0088176E">
      <w:pPr>
        <w:pStyle w:val="Heading2"/>
        <w:rPr>
          <w:color w:val="4472C4" w:themeColor="accent1"/>
        </w:rPr>
      </w:pPr>
    </w:p>
    <w:p w14:paraId="669A5F24" w14:textId="1656BF45" w:rsidR="001D69C4" w:rsidRPr="00825B2C" w:rsidRDefault="00A47F28" w:rsidP="0088176E">
      <w:pPr>
        <w:pStyle w:val="Heading2"/>
        <w:rPr>
          <w:color w:val="4472C4" w:themeColor="accent1"/>
        </w:rPr>
      </w:pPr>
      <w:r>
        <w:rPr>
          <w:color w:val="4472C4" w:themeColor="accent1"/>
        </w:rPr>
        <w:t>Patient_processing</w:t>
      </w:r>
      <w:r w:rsidR="001D69C4" w:rsidRPr="00825B2C">
        <w:rPr>
          <w:color w:val="4472C4" w:themeColor="accent1"/>
        </w:rPr>
        <w:t>.py</w:t>
      </w:r>
    </w:p>
    <w:p w14:paraId="4B40C2BE" w14:textId="7FADBD2B" w:rsidR="001D69C4" w:rsidRDefault="009B7B6C" w:rsidP="0088176E">
      <w:r>
        <w:t xml:space="preserve">The file </w:t>
      </w:r>
      <w:r w:rsidRPr="008F01A9">
        <w:rPr>
          <w:rFonts w:ascii="Courier" w:hAnsi="Courier"/>
        </w:rPr>
        <w:t>patient_processing.py</w:t>
      </w:r>
      <w:r>
        <w:t xml:space="preserve"> is responsible for all functionality that processes the intermediate data representation into the final representation that will be used to generate the required files in the patient dataset. </w:t>
      </w:r>
    </w:p>
    <w:p w14:paraId="0E7BC4A0" w14:textId="70376EC8" w:rsidR="001D69C4" w:rsidRDefault="009B7B6C" w:rsidP="0088176E">
      <w:r>
        <w:t xml:space="preserve">There currently is one function within this file, </w:t>
      </w:r>
      <w:r w:rsidRPr="008F01A9">
        <w:rPr>
          <w:rFonts w:ascii="Courier" w:hAnsi="Courier"/>
        </w:rPr>
        <w:t>evaluatePatients</w:t>
      </w:r>
      <w:r>
        <w:t xml:space="preserve">, and it is the function responsible for processing all of the measurement data for a patient, and its output </w:t>
      </w:r>
      <w:r w:rsidR="007171D9">
        <w:t xml:space="preserve">is the information that will be directly used to form the patient dataset files.  This function adheres to the </w:t>
      </w:r>
      <w:r w:rsidR="007171D9" w:rsidRPr="008F01A9">
        <w:rPr>
          <w:rFonts w:ascii="Courier" w:hAnsi="Courier"/>
        </w:rPr>
        <w:t>PatientThreadPool</w:t>
      </w:r>
      <w:r w:rsidR="007171D9">
        <w:t xml:space="preserve"> standards.</w:t>
      </w:r>
    </w:p>
    <w:p w14:paraId="3F56BCBD" w14:textId="77777777" w:rsidR="0088176E" w:rsidRDefault="0088176E" w:rsidP="0088176E"/>
    <w:p w14:paraId="11DCFBDF" w14:textId="32748F2C" w:rsidR="0035382A" w:rsidRDefault="005B59A9" w:rsidP="0088176E">
      <w:r>
        <w:t>If a user/developer wishes to add future rules for handling specific measurements, this functionality should be handled withi</w:t>
      </w:r>
      <w:r w:rsidR="0035382A">
        <w:t xml:space="preserve">n this file.  For example, the specific handling of Mechanical Ventilation is performed within the function </w:t>
      </w:r>
      <w:r w:rsidR="00717F1E">
        <w:rPr>
          <w:rFonts w:ascii="Courier" w:hAnsi="Courier"/>
        </w:rPr>
        <w:t>handleMechVent</w:t>
      </w:r>
      <w:r w:rsidR="00717F1E">
        <w:t xml:space="preserve">, which is located in </w:t>
      </w:r>
      <w:r w:rsidR="00717F1E" w:rsidRPr="00717F1E">
        <w:rPr>
          <w:rFonts w:ascii="Courier" w:hAnsi="Courier"/>
        </w:rPr>
        <w:t>patient_processing.py</w:t>
      </w:r>
      <w:r w:rsidR="00717F1E">
        <w:t xml:space="preserve"> and is called within the function </w:t>
      </w:r>
      <w:r w:rsidR="00717F1E" w:rsidRPr="00717F1E">
        <w:rPr>
          <w:rFonts w:ascii="Courier" w:hAnsi="Courier"/>
        </w:rPr>
        <w:t>evaluatePatients</w:t>
      </w:r>
      <w:r w:rsidR="00717F1E">
        <w:t xml:space="preserve">.  This function will replace the value of a mechanical ventilation event with 0.0 if there is no ventilation in use, 1.0 if ventilation is in use, and 2.0 if ventilation is ending.  Another example is </w:t>
      </w:r>
      <w:r w:rsidR="00717F1E" w:rsidRPr="00717F1E">
        <w:rPr>
          <w:rFonts w:ascii="Courier" w:hAnsi="Courier"/>
        </w:rPr>
        <w:t>handleTroponin</w:t>
      </w:r>
      <w:r w:rsidR="00717F1E">
        <w:t>, which interprets inequalities used to represent very high or low Troponin measurements.</w:t>
      </w:r>
    </w:p>
    <w:p w14:paraId="7D93835C" w14:textId="77777777" w:rsidR="0088176E" w:rsidRDefault="0088176E" w:rsidP="0088176E"/>
    <w:p w14:paraId="5BCD3033" w14:textId="5B3B7F28" w:rsidR="00717F1E" w:rsidRDefault="0035382A" w:rsidP="0088176E">
      <w:r>
        <w:t xml:space="preserve">As mentioned, all processing of data should be handled by making calls to functions within this file.  Although the </w:t>
      </w:r>
      <w:r w:rsidR="0092031C">
        <w:t>script</w:t>
      </w:r>
      <w:r w:rsidR="008F01A9">
        <w:t xml:space="preserve"> </w:t>
      </w:r>
      <w:r w:rsidRPr="008F01A9">
        <w:rPr>
          <w:rFonts w:ascii="Courier" w:hAnsi="Courier"/>
        </w:rPr>
        <w:t>data_access.py</w:t>
      </w:r>
      <w:r>
        <w:t xml:space="preserve"> </w:t>
      </w:r>
      <w:r w:rsidR="008F01A9">
        <w:t>is</w:t>
      </w:r>
      <w:r>
        <w:t xml:space="preserve"> only responsible for data retrieval</w:t>
      </w:r>
      <w:r w:rsidR="0092031C">
        <w:t xml:space="preserve"> from Mimic, functions in </w:t>
      </w:r>
      <w:r w:rsidR="0092031C" w:rsidRPr="0092031C">
        <w:rPr>
          <w:rFonts w:ascii="Courier" w:hAnsi="Courier"/>
        </w:rPr>
        <w:t>patient_processing.py</w:t>
      </w:r>
      <w:r>
        <w:t xml:space="preserve"> </w:t>
      </w:r>
      <w:r w:rsidR="004277E4">
        <w:t xml:space="preserve">could be </w:t>
      </w:r>
      <w:r w:rsidR="0092031C">
        <w:t>written</w:t>
      </w:r>
      <w:r w:rsidR="004277E4">
        <w:t xml:space="preserve"> to</w:t>
      </w:r>
      <w:r>
        <w:t xml:space="preserve"> </w:t>
      </w:r>
      <w:r w:rsidR="0092031C">
        <w:t xml:space="preserve">both </w:t>
      </w:r>
      <w:r>
        <w:t xml:space="preserve">retrieve data from Mimic </w:t>
      </w:r>
      <w:r w:rsidR="0092031C">
        <w:t xml:space="preserve">and process it.  This should only be the case if processing data requires information from Mimic specific to processing </w:t>
      </w:r>
      <w:r w:rsidR="008C7B99">
        <w:t>that</w:t>
      </w:r>
      <w:r w:rsidR="0092031C">
        <w:t xml:space="preserve"> </w:t>
      </w:r>
      <w:r w:rsidR="008C7B99">
        <w:t>data</w:t>
      </w:r>
      <w:r w:rsidR="0092031C">
        <w:t xml:space="preserve">.  </w:t>
      </w:r>
      <w:r w:rsidR="004277E4">
        <w:t>For</w:t>
      </w:r>
      <w:r>
        <w:t xml:space="preserve"> future addition</w:t>
      </w:r>
      <w:r w:rsidR="004277E4">
        <w:t>s</w:t>
      </w:r>
      <w:r>
        <w:t xml:space="preserve">, it may be best to do any processing-specific retrievals in </w:t>
      </w:r>
      <w:r w:rsidRPr="004277E4">
        <w:rPr>
          <w:rFonts w:ascii="Courier" w:hAnsi="Courier"/>
        </w:rPr>
        <w:t>patient_processing.py</w:t>
      </w:r>
      <w:r>
        <w:t>.</w:t>
      </w:r>
    </w:p>
    <w:p w14:paraId="3D32DA2F" w14:textId="77777777" w:rsidR="001D69C4" w:rsidRPr="00825B2C" w:rsidRDefault="001D69C4" w:rsidP="0088176E">
      <w:pPr>
        <w:pStyle w:val="Heading2"/>
        <w:rPr>
          <w:color w:val="4472C4" w:themeColor="accent1"/>
        </w:rPr>
      </w:pPr>
      <w:r w:rsidRPr="00825B2C">
        <w:rPr>
          <w:color w:val="4472C4" w:themeColor="accent1"/>
        </w:rPr>
        <w:t>Stat_report.py</w:t>
      </w:r>
    </w:p>
    <w:p w14:paraId="6D09077C" w14:textId="77777777" w:rsidR="0035382A" w:rsidRDefault="0035382A" w:rsidP="0088176E">
      <w:r>
        <w:t xml:space="preserve">The file </w:t>
      </w:r>
      <w:r w:rsidRPr="00A92C7B">
        <w:rPr>
          <w:rFonts w:ascii="Courier" w:hAnsi="Courier"/>
        </w:rPr>
        <w:t>stat_report.py</w:t>
      </w:r>
      <w:r>
        <w:t xml:space="preserve"> contains the functionality responsible for generating any reports that summarize or visualize aspects of a patient dataset.  This file should be able to have its functions invoked purely on the final post-processing form of the data.  This will ensure that the reports can be generated during the dataset-generation process, or afterwards in case any user alterations were provided to the dataset that require the statistics report to be re-generated. </w:t>
      </w:r>
    </w:p>
    <w:p w14:paraId="1F23656C" w14:textId="77777777" w:rsidR="0088176E" w:rsidRDefault="0088176E" w:rsidP="0088176E"/>
    <w:p w14:paraId="1C1353AD" w14:textId="77777777" w:rsidR="00DC304A" w:rsidRDefault="0035382A" w:rsidP="0088176E">
      <w:r>
        <w:t xml:space="preserve">This file contains a class, </w:t>
      </w:r>
      <w:r w:rsidRPr="00A92C7B">
        <w:rPr>
          <w:rFonts w:ascii="Courier" w:hAnsi="Courier"/>
        </w:rPr>
        <w:t>StatReportGenerator</w:t>
      </w:r>
      <w:r>
        <w:t xml:space="preserve">, that should be initialized before generating a </w:t>
      </w:r>
      <w:r w:rsidR="00DC304A">
        <w:t>report.  By using a class, it will be</w:t>
      </w:r>
      <w:r>
        <w:t xml:space="preserve"> easier to </w:t>
      </w:r>
      <w:r w:rsidR="00DC304A">
        <w:t>store and access</w:t>
      </w:r>
      <w:r>
        <w:t xml:space="preserve"> data</w:t>
      </w:r>
      <w:r w:rsidR="00DC304A">
        <w:t xml:space="preserve"> needed across multiple report-generation functions.  </w:t>
      </w:r>
    </w:p>
    <w:p w14:paraId="2FEEE360" w14:textId="77777777" w:rsidR="0088176E" w:rsidRDefault="0088176E" w:rsidP="0088176E"/>
    <w:p w14:paraId="095F55D9" w14:textId="32EE2DB0" w:rsidR="00DC304A" w:rsidRDefault="00DC304A" w:rsidP="0088176E">
      <w:r>
        <w:t xml:space="preserve">As it stands, the only input the class needs is the parameter information obtained from the function </w:t>
      </w:r>
      <w:r w:rsidRPr="00A92C7B">
        <w:rPr>
          <w:rFonts w:ascii="Courier" w:hAnsi="Courier"/>
        </w:rPr>
        <w:t>getSpecifications</w:t>
      </w:r>
      <w:r>
        <w:t xml:space="preserve"> in the </w:t>
      </w:r>
      <w:r w:rsidRPr="00A92C7B">
        <w:rPr>
          <w:rFonts w:ascii="Courier" w:hAnsi="Courier"/>
        </w:rPr>
        <w:t>spec_parser.py</w:t>
      </w:r>
      <w:r>
        <w:t xml:space="preserve"> module.</w:t>
      </w:r>
    </w:p>
    <w:p w14:paraId="2BF6A399" w14:textId="77777777" w:rsidR="0088176E" w:rsidRDefault="0088176E" w:rsidP="0088176E"/>
    <w:p w14:paraId="7031E15A" w14:textId="3B0BC4C1" w:rsidR="00DC304A" w:rsidRDefault="00A92C7B" w:rsidP="0088176E">
      <w:r w:rsidRPr="00A92C7B">
        <w:rPr>
          <w:rFonts w:ascii="Courier" w:hAnsi="Courier"/>
        </w:rPr>
        <w:t>StatReportGenerator</w:t>
      </w:r>
      <w:r w:rsidR="0035382A">
        <w:t xml:space="preserve"> currently contains one function, </w:t>
      </w:r>
      <w:r w:rsidR="00DC304A" w:rsidRPr="00A92C7B">
        <w:rPr>
          <w:rFonts w:ascii="Courier" w:hAnsi="Courier"/>
        </w:rPr>
        <w:t>createReport</w:t>
      </w:r>
      <w:r w:rsidR="00DC304A">
        <w:t xml:space="preserve">, </w:t>
      </w:r>
      <w:r w:rsidR="005F5BE7">
        <w:t>that</w:t>
      </w:r>
      <w:r w:rsidR="00DC304A">
        <w:t xml:space="preserve"> is</w:t>
      </w:r>
      <w:r w:rsidR="0035382A">
        <w:t xml:space="preserve"> used to generate a report listing the counts of measurements along with their distributions.  </w:t>
      </w:r>
      <w:r w:rsidR="00DC304A">
        <w:t>As input, the function takes a list of patient data, either obtained from post-processing during the dataset generation or from reading through the final patient dataset files, and a directory name, for where the report should be placed.  This directory name should be the same name of the directory where the patient dataset is stored.</w:t>
      </w:r>
    </w:p>
    <w:p w14:paraId="6F97A964" w14:textId="77777777" w:rsidR="00E93AF4" w:rsidRDefault="00E93AF4" w:rsidP="0088176E"/>
    <w:p w14:paraId="7A959597" w14:textId="77777777" w:rsidR="0088176E" w:rsidRDefault="0088176E" w:rsidP="0088176E">
      <w:pPr>
        <w:sectPr w:rsidR="0088176E" w:rsidSect="004D5FF7">
          <w:type w:val="continuous"/>
          <w:pgSz w:w="12240" w:h="15840"/>
          <w:pgMar w:top="1440" w:right="1440" w:bottom="1440" w:left="1440" w:header="720" w:footer="720" w:gutter="0"/>
          <w:cols w:space="720"/>
          <w:docGrid w:linePitch="360"/>
        </w:sectPr>
      </w:pPr>
    </w:p>
    <w:p w14:paraId="2C7BF8E9" w14:textId="6D1CC6F7" w:rsidR="00E93AF4" w:rsidRDefault="00DC304A" w:rsidP="0088176E">
      <w:r>
        <w:t>If a user wishes to implement future functionality for report generation, additional functionality can be added via function</w:t>
      </w:r>
      <w:r w:rsidR="00A92C7B">
        <w:t>s</w:t>
      </w:r>
      <w:r>
        <w:t xml:space="preserve"> in this file or includ</w:t>
      </w:r>
      <w:r w:rsidR="00E93AF4">
        <w:t>ed within the existing function.</w:t>
      </w:r>
    </w:p>
    <w:p w14:paraId="624CA49B" w14:textId="77777777" w:rsidR="00D92B68" w:rsidRDefault="00D92B68" w:rsidP="0088176E"/>
    <w:p w14:paraId="3153B928" w14:textId="4C5745EE" w:rsidR="00D92B68" w:rsidRDefault="00D92B68" w:rsidP="0088176E">
      <w:r>
        <w:t xml:space="preserve">It is also important to note that script file can be run independently.  This means that if a user wishes to further filter the results after initial dataset generation, the script </w:t>
      </w:r>
      <w:r w:rsidRPr="00D92B68">
        <w:rPr>
          <w:rFonts w:ascii="Courier" w:hAnsi="Courier"/>
        </w:rPr>
        <w:t>stat_report.py</w:t>
      </w:r>
      <w:r>
        <w:t xml:space="preserve"> can be run afterwards to generate a new report using the command below:</w:t>
      </w:r>
    </w:p>
    <w:p w14:paraId="4D22D522" w14:textId="77777777" w:rsidR="00D92B68" w:rsidRDefault="00D92B68" w:rsidP="0088176E"/>
    <w:p w14:paraId="4B22875D" w14:textId="1B6F900A" w:rsidR="00D92B68" w:rsidRPr="00D92B68" w:rsidRDefault="00D92B68" w:rsidP="00D92B68">
      <w:pPr>
        <w:jc w:val="center"/>
        <w:rPr>
          <w:rFonts w:ascii="Courier" w:hAnsi="Courier"/>
        </w:rPr>
      </w:pPr>
      <w:r w:rsidRPr="00D92B68">
        <w:rPr>
          <w:rFonts w:ascii="Courier" w:hAnsi="Courier"/>
        </w:rPr>
        <w:t>stat_report.py [directory] [specfile]</w:t>
      </w:r>
    </w:p>
    <w:p w14:paraId="21F58C07" w14:textId="77777777" w:rsidR="00D92B68" w:rsidRDefault="00D92B68" w:rsidP="00D92B68">
      <w:pPr>
        <w:jc w:val="center"/>
      </w:pPr>
    </w:p>
    <w:p w14:paraId="6409AB74" w14:textId="5FCAC38B" w:rsidR="00D92B68" w:rsidRDefault="00D92B68" w:rsidP="00D92B68">
      <w:pPr>
        <w:jc w:val="left"/>
      </w:pPr>
      <w:r>
        <w:t xml:space="preserve">where </w:t>
      </w:r>
      <w:r w:rsidRPr="003E1E41">
        <w:rPr>
          <w:rFonts w:ascii="Courier" w:hAnsi="Courier"/>
        </w:rPr>
        <w:t>[directory]</w:t>
      </w:r>
      <w:r>
        <w:t xml:space="preserve"> is the </w:t>
      </w:r>
      <w:r w:rsidR="003E1E41">
        <w:t xml:space="preserve">directory containing the MDGL patient dataset and </w:t>
      </w:r>
      <w:r w:rsidR="003E1E41" w:rsidRPr="003E1E41">
        <w:rPr>
          <w:rFonts w:ascii="Courier" w:hAnsi="Courier"/>
        </w:rPr>
        <w:t>[specfile]</w:t>
      </w:r>
      <w:r w:rsidR="003E1E41">
        <w:t xml:space="preserve"> is the specification file to use within that directory.</w:t>
      </w:r>
    </w:p>
    <w:p w14:paraId="6C9E4DBA" w14:textId="77777777" w:rsidR="00273E43" w:rsidRDefault="00273E43" w:rsidP="00DC673F"/>
    <w:p w14:paraId="3C089F5E" w14:textId="5435B820" w:rsidR="00273E43" w:rsidRPr="00015318" w:rsidRDefault="00015318" w:rsidP="00015318">
      <w:pPr>
        <w:pStyle w:val="Heading1"/>
        <w:jc w:val="center"/>
        <w:rPr>
          <w:color w:val="4472C4" w:themeColor="accent1"/>
        </w:rPr>
      </w:pPr>
      <w:r>
        <w:rPr>
          <w:color w:val="4472C4" w:themeColor="accent1"/>
        </w:rPr>
        <w:t>Setting Up and Running</w:t>
      </w:r>
    </w:p>
    <w:p w14:paraId="77682659" w14:textId="77777777" w:rsidR="006A5323" w:rsidRDefault="006A5323" w:rsidP="00DC673F"/>
    <w:p w14:paraId="435E56B4" w14:textId="47CBDCD5" w:rsidR="00015318" w:rsidRPr="0044636B" w:rsidRDefault="00015318" w:rsidP="00DC673F">
      <w:pPr>
        <w:rPr>
          <w:sz w:val="22"/>
          <w:szCs w:val="22"/>
        </w:rPr>
      </w:pPr>
      <w:r w:rsidRPr="0044636B">
        <w:rPr>
          <w:sz w:val="22"/>
          <w:szCs w:val="22"/>
        </w:rPr>
        <w:t xml:space="preserve">This section briefly discusses how to setup the MDGL for running.  </w:t>
      </w:r>
    </w:p>
    <w:p w14:paraId="046D9A6F" w14:textId="77777777" w:rsidR="000855F3" w:rsidRPr="0044636B" w:rsidRDefault="000855F3" w:rsidP="00DC673F">
      <w:pPr>
        <w:rPr>
          <w:sz w:val="22"/>
          <w:szCs w:val="22"/>
        </w:rPr>
      </w:pPr>
    </w:p>
    <w:p w14:paraId="1F48E4DE" w14:textId="77777777" w:rsidR="0044636B" w:rsidRDefault="00FA67F2" w:rsidP="0044636B">
      <w:pPr>
        <w:pStyle w:val="ListParagraph"/>
        <w:numPr>
          <w:ilvl w:val="0"/>
          <w:numId w:val="4"/>
        </w:numPr>
        <w:rPr>
          <w:sz w:val="22"/>
          <w:szCs w:val="22"/>
        </w:rPr>
      </w:pPr>
      <w:r w:rsidRPr="0044636B">
        <w:rPr>
          <w:sz w:val="22"/>
          <w:szCs w:val="22"/>
        </w:rPr>
        <w:t>Make sure that</w:t>
      </w:r>
      <w:r w:rsidR="000855F3" w:rsidRPr="0044636B">
        <w:rPr>
          <w:sz w:val="22"/>
          <w:szCs w:val="22"/>
        </w:rPr>
        <w:t xml:space="preserve"> Python 2.7 </w:t>
      </w:r>
      <w:r w:rsidRPr="0044636B">
        <w:rPr>
          <w:sz w:val="22"/>
          <w:szCs w:val="22"/>
        </w:rPr>
        <w:t xml:space="preserve">is installed </w:t>
      </w:r>
      <w:r w:rsidR="000855F3" w:rsidRPr="0044636B">
        <w:rPr>
          <w:sz w:val="22"/>
          <w:szCs w:val="22"/>
        </w:rPr>
        <w:t xml:space="preserve">on your machine.  </w:t>
      </w:r>
      <w:r w:rsidRPr="0044636B">
        <w:rPr>
          <w:sz w:val="22"/>
          <w:szCs w:val="22"/>
        </w:rPr>
        <w:t xml:space="preserve"> If you do not have Python 2.7, an installer can be found at this link: </w:t>
      </w:r>
      <w:hyperlink r:id="rId11" w:history="1">
        <w:r w:rsidRPr="0044636B">
          <w:rPr>
            <w:rStyle w:val="Hyperlink"/>
            <w:sz w:val="22"/>
            <w:szCs w:val="22"/>
          </w:rPr>
          <w:t>https://www.python.org/download/releases/2.7/</w:t>
        </w:r>
      </w:hyperlink>
      <w:r w:rsidRPr="0044636B">
        <w:rPr>
          <w:sz w:val="22"/>
          <w:szCs w:val="22"/>
        </w:rPr>
        <w:t>.   You can verify that python has successfully installed by opening up a command prompt, typing “</w:t>
      </w:r>
      <w:r w:rsidRPr="007815C1">
        <w:rPr>
          <w:rFonts w:ascii="Courier" w:hAnsi="Courier"/>
        </w:rPr>
        <w:t>python --version</w:t>
      </w:r>
      <w:r w:rsidRPr="0044636B">
        <w:rPr>
          <w:sz w:val="22"/>
          <w:szCs w:val="22"/>
        </w:rPr>
        <w:t xml:space="preserve">”, and hitting return.  This should provide you with output similar to </w:t>
      </w:r>
    </w:p>
    <w:p w14:paraId="07CB885D" w14:textId="77777777" w:rsidR="0044636B" w:rsidRDefault="0044636B" w:rsidP="0044636B">
      <w:pPr>
        <w:pStyle w:val="ListParagraph"/>
        <w:rPr>
          <w:rStyle w:val="s1"/>
          <w:rFonts w:ascii="Courier" w:hAnsi="Courier"/>
          <w:sz w:val="22"/>
          <w:szCs w:val="22"/>
        </w:rPr>
      </w:pPr>
    </w:p>
    <w:p w14:paraId="39C9F1F9" w14:textId="77777777" w:rsidR="0044636B" w:rsidRDefault="00FA67F2" w:rsidP="0044636B">
      <w:pPr>
        <w:pStyle w:val="ListParagraph"/>
        <w:ind w:left="2880" w:firstLine="720"/>
        <w:rPr>
          <w:rStyle w:val="s1"/>
          <w:sz w:val="22"/>
          <w:szCs w:val="22"/>
        </w:rPr>
      </w:pPr>
      <w:r w:rsidRPr="0044636B">
        <w:rPr>
          <w:rStyle w:val="s1"/>
          <w:rFonts w:ascii="Courier" w:hAnsi="Courier"/>
          <w:sz w:val="22"/>
          <w:szCs w:val="22"/>
        </w:rPr>
        <w:t>Python 2.7.X</w:t>
      </w:r>
    </w:p>
    <w:p w14:paraId="66312E56" w14:textId="77777777" w:rsidR="0044636B" w:rsidRDefault="0044636B" w:rsidP="0044636B">
      <w:pPr>
        <w:pStyle w:val="ListParagraph"/>
        <w:rPr>
          <w:rStyle w:val="s1"/>
          <w:sz w:val="22"/>
          <w:szCs w:val="22"/>
        </w:rPr>
      </w:pPr>
    </w:p>
    <w:p w14:paraId="7D100C0B" w14:textId="6E06DC98" w:rsidR="00FA67F2" w:rsidRPr="0044636B" w:rsidRDefault="00FA67F2" w:rsidP="0044636B">
      <w:pPr>
        <w:pStyle w:val="ListParagraph"/>
        <w:rPr>
          <w:rStyle w:val="s1"/>
          <w:sz w:val="22"/>
          <w:szCs w:val="22"/>
        </w:rPr>
      </w:pPr>
      <w:r w:rsidRPr="0044636B">
        <w:rPr>
          <w:rStyle w:val="s1"/>
          <w:sz w:val="22"/>
          <w:szCs w:val="22"/>
        </w:rPr>
        <w:t xml:space="preserve">where X denotes the specific </w:t>
      </w:r>
      <w:r w:rsidR="0044636B">
        <w:rPr>
          <w:rStyle w:val="s1"/>
          <w:sz w:val="22"/>
          <w:szCs w:val="22"/>
        </w:rPr>
        <w:t>release</w:t>
      </w:r>
      <w:r w:rsidRPr="0044636B">
        <w:rPr>
          <w:rStyle w:val="s1"/>
          <w:sz w:val="22"/>
          <w:szCs w:val="22"/>
        </w:rPr>
        <w:t xml:space="preserve"> </w:t>
      </w:r>
      <w:r w:rsidR="0044636B">
        <w:rPr>
          <w:rStyle w:val="s1"/>
          <w:sz w:val="22"/>
          <w:szCs w:val="22"/>
        </w:rPr>
        <w:t xml:space="preserve">of Python 2.7 that </w:t>
      </w:r>
      <w:r w:rsidRPr="0044636B">
        <w:rPr>
          <w:rStyle w:val="s1"/>
          <w:sz w:val="22"/>
          <w:szCs w:val="22"/>
        </w:rPr>
        <w:t>you have installed.</w:t>
      </w:r>
    </w:p>
    <w:p w14:paraId="503137F6" w14:textId="77777777" w:rsidR="00FA67F2" w:rsidRPr="0044636B" w:rsidRDefault="00FA67F2" w:rsidP="00FA67F2">
      <w:pPr>
        <w:pStyle w:val="p1"/>
        <w:ind w:firstLine="720"/>
        <w:rPr>
          <w:rStyle w:val="s1"/>
          <w:sz w:val="22"/>
          <w:szCs w:val="22"/>
        </w:rPr>
      </w:pPr>
    </w:p>
    <w:p w14:paraId="30EF7F8D" w14:textId="28CAD49E" w:rsidR="00FA67F2" w:rsidRPr="007815C1" w:rsidRDefault="00FA67F2" w:rsidP="00FA67F2">
      <w:pPr>
        <w:pStyle w:val="p1"/>
        <w:numPr>
          <w:ilvl w:val="0"/>
          <w:numId w:val="4"/>
        </w:numPr>
        <w:rPr>
          <w:rStyle w:val="s1"/>
          <w:rFonts w:asciiTheme="minorHAnsi" w:hAnsiTheme="minorHAnsi"/>
          <w:sz w:val="22"/>
          <w:szCs w:val="22"/>
        </w:rPr>
      </w:pPr>
      <w:r w:rsidRPr="007815C1">
        <w:rPr>
          <w:rStyle w:val="s1"/>
          <w:rFonts w:asciiTheme="minorHAnsi" w:hAnsiTheme="minorHAnsi"/>
          <w:sz w:val="22"/>
          <w:szCs w:val="22"/>
        </w:rPr>
        <w:t>Make sure that the Numpy and psycopg2 libraries are installed.  If you are on a Mac or Linux machine, you can do so using the commands:</w:t>
      </w:r>
    </w:p>
    <w:p w14:paraId="1AA4367B" w14:textId="77777777" w:rsidR="00FA67F2" w:rsidRPr="0044636B" w:rsidRDefault="00FA67F2" w:rsidP="00FA67F2">
      <w:pPr>
        <w:pStyle w:val="p1"/>
        <w:rPr>
          <w:rStyle w:val="s1"/>
          <w:sz w:val="22"/>
          <w:szCs w:val="22"/>
        </w:rPr>
      </w:pPr>
    </w:p>
    <w:p w14:paraId="084B7344" w14:textId="3E5E3162" w:rsidR="00FA67F2" w:rsidRPr="007815C1" w:rsidRDefault="00280046" w:rsidP="0044636B">
      <w:pPr>
        <w:pStyle w:val="p1"/>
        <w:ind w:left="2880" w:firstLine="720"/>
        <w:rPr>
          <w:rStyle w:val="s1"/>
          <w:rFonts w:ascii="Courier" w:hAnsi="Courier"/>
          <w:sz w:val="20"/>
          <w:szCs w:val="20"/>
        </w:rPr>
      </w:pPr>
      <w:r w:rsidRPr="007815C1">
        <w:rPr>
          <w:rStyle w:val="s1"/>
          <w:rFonts w:ascii="Courier" w:hAnsi="Courier"/>
          <w:sz w:val="20"/>
          <w:szCs w:val="20"/>
        </w:rPr>
        <w:t>p</w:t>
      </w:r>
      <w:r w:rsidR="00FA67F2" w:rsidRPr="007815C1">
        <w:rPr>
          <w:rStyle w:val="s1"/>
          <w:rFonts w:ascii="Courier" w:hAnsi="Courier"/>
          <w:sz w:val="20"/>
          <w:szCs w:val="20"/>
        </w:rPr>
        <w:t xml:space="preserve">ip install </w:t>
      </w:r>
      <w:r w:rsidR="007F667A" w:rsidRPr="007815C1">
        <w:rPr>
          <w:rStyle w:val="s1"/>
          <w:rFonts w:ascii="Courier" w:hAnsi="Courier"/>
          <w:sz w:val="20"/>
          <w:szCs w:val="20"/>
        </w:rPr>
        <w:t>n</w:t>
      </w:r>
      <w:r w:rsidR="00FA67F2" w:rsidRPr="007815C1">
        <w:rPr>
          <w:rStyle w:val="s1"/>
          <w:rFonts w:ascii="Courier" w:hAnsi="Courier"/>
          <w:sz w:val="20"/>
          <w:szCs w:val="20"/>
        </w:rPr>
        <w:t>umpy</w:t>
      </w:r>
    </w:p>
    <w:p w14:paraId="262F066B" w14:textId="623CF5F8" w:rsidR="00FA67F2" w:rsidRPr="007815C1" w:rsidRDefault="00280046" w:rsidP="0044636B">
      <w:pPr>
        <w:pStyle w:val="p1"/>
        <w:ind w:left="2880" w:firstLine="720"/>
        <w:rPr>
          <w:rStyle w:val="s1"/>
          <w:rFonts w:ascii="Courier" w:hAnsi="Courier"/>
          <w:sz w:val="20"/>
          <w:szCs w:val="20"/>
        </w:rPr>
      </w:pPr>
      <w:r w:rsidRPr="007815C1">
        <w:rPr>
          <w:rStyle w:val="s1"/>
          <w:rFonts w:ascii="Courier" w:hAnsi="Courier"/>
          <w:sz w:val="20"/>
          <w:szCs w:val="20"/>
        </w:rPr>
        <w:t>p</w:t>
      </w:r>
      <w:r w:rsidR="00FA67F2" w:rsidRPr="007815C1">
        <w:rPr>
          <w:rStyle w:val="s1"/>
          <w:rFonts w:ascii="Courier" w:hAnsi="Courier"/>
          <w:sz w:val="20"/>
          <w:szCs w:val="20"/>
        </w:rPr>
        <w:t>ip install psycopg2</w:t>
      </w:r>
    </w:p>
    <w:p w14:paraId="51919E37" w14:textId="77777777" w:rsidR="00FA67F2" w:rsidRPr="0044636B" w:rsidRDefault="00FA67F2" w:rsidP="00FA67F2">
      <w:pPr>
        <w:pStyle w:val="p1"/>
        <w:ind w:left="720"/>
        <w:rPr>
          <w:sz w:val="22"/>
          <w:szCs w:val="22"/>
        </w:rPr>
      </w:pPr>
    </w:p>
    <w:p w14:paraId="17D87B64" w14:textId="75AE0A10" w:rsidR="007F667A" w:rsidRPr="0044636B" w:rsidRDefault="00280046" w:rsidP="0044636B">
      <w:pPr>
        <w:pStyle w:val="p1"/>
        <w:numPr>
          <w:ilvl w:val="0"/>
          <w:numId w:val="4"/>
        </w:numPr>
        <w:rPr>
          <w:rFonts w:asciiTheme="minorHAnsi" w:hAnsiTheme="minorHAnsi"/>
          <w:sz w:val="22"/>
          <w:szCs w:val="22"/>
        </w:rPr>
      </w:pPr>
      <w:r w:rsidRPr="0044636B">
        <w:rPr>
          <w:rFonts w:asciiTheme="minorHAnsi" w:hAnsiTheme="minorHAnsi"/>
          <w:sz w:val="22"/>
          <w:szCs w:val="22"/>
        </w:rPr>
        <w:t xml:space="preserve">If you are </w:t>
      </w:r>
      <w:r w:rsidR="0044636B" w:rsidRPr="0044636B">
        <w:rPr>
          <w:rFonts w:asciiTheme="minorHAnsi" w:hAnsiTheme="minorHAnsi"/>
          <w:sz w:val="22"/>
          <w:szCs w:val="22"/>
        </w:rPr>
        <w:t>having problems installing Python and/or the necessary libraries</w:t>
      </w:r>
      <w:r w:rsidRPr="0044636B">
        <w:rPr>
          <w:rFonts w:asciiTheme="minorHAnsi" w:hAnsiTheme="minorHAnsi"/>
          <w:sz w:val="22"/>
          <w:szCs w:val="22"/>
        </w:rPr>
        <w:t xml:space="preserve">, </w:t>
      </w:r>
      <w:r w:rsidR="0044636B" w:rsidRPr="0044636B">
        <w:rPr>
          <w:rFonts w:asciiTheme="minorHAnsi" w:hAnsiTheme="minorHAnsi"/>
          <w:sz w:val="22"/>
          <w:szCs w:val="22"/>
        </w:rPr>
        <w:t>you can instead install Python and the necessary packages using Anaconda</w:t>
      </w:r>
      <w:r w:rsidRPr="0044636B">
        <w:rPr>
          <w:rFonts w:asciiTheme="minorHAnsi" w:hAnsiTheme="minorHAnsi"/>
          <w:sz w:val="22"/>
          <w:szCs w:val="22"/>
        </w:rPr>
        <w:t xml:space="preserve">.  </w:t>
      </w:r>
      <w:r w:rsidR="0044636B" w:rsidRPr="0044636B">
        <w:rPr>
          <w:rFonts w:asciiTheme="minorHAnsi" w:hAnsiTheme="minorHAnsi"/>
          <w:sz w:val="22"/>
          <w:szCs w:val="22"/>
        </w:rPr>
        <w:t>An installer for Anaconda can be found at this link</w:t>
      </w:r>
      <w:r w:rsidRPr="0044636B">
        <w:rPr>
          <w:rFonts w:asciiTheme="minorHAnsi" w:hAnsiTheme="minorHAnsi"/>
          <w:sz w:val="22"/>
          <w:szCs w:val="22"/>
        </w:rPr>
        <w:t xml:space="preserve">: </w:t>
      </w:r>
      <w:hyperlink r:id="rId12" w:history="1">
        <w:r w:rsidRPr="0044636B">
          <w:rPr>
            <w:rStyle w:val="Hyperlink"/>
            <w:rFonts w:asciiTheme="minorHAnsi" w:hAnsiTheme="minorHAnsi"/>
            <w:sz w:val="22"/>
            <w:szCs w:val="22"/>
          </w:rPr>
          <w:t>https://www.anaconda.com/download</w:t>
        </w:r>
      </w:hyperlink>
      <w:r w:rsidRPr="0044636B">
        <w:rPr>
          <w:rFonts w:asciiTheme="minorHAnsi" w:hAnsiTheme="minorHAnsi"/>
          <w:sz w:val="22"/>
          <w:szCs w:val="22"/>
        </w:rPr>
        <w:t xml:space="preserve">.  Anaconda is </w:t>
      </w:r>
      <w:r w:rsidR="0044636B" w:rsidRPr="0044636B">
        <w:rPr>
          <w:rFonts w:asciiTheme="minorHAnsi" w:hAnsiTheme="minorHAnsi"/>
          <w:sz w:val="22"/>
          <w:szCs w:val="22"/>
        </w:rPr>
        <w:t>P</w:t>
      </w:r>
      <w:r w:rsidR="007F667A" w:rsidRPr="0044636B">
        <w:rPr>
          <w:rFonts w:asciiTheme="minorHAnsi" w:hAnsiTheme="minorHAnsi"/>
          <w:sz w:val="22"/>
          <w:szCs w:val="22"/>
        </w:rPr>
        <w:t>ython distribution that makes it easy to install popular python packages</w:t>
      </w:r>
      <w:r w:rsidR="0044636B" w:rsidRPr="0044636B">
        <w:rPr>
          <w:rFonts w:asciiTheme="minorHAnsi" w:hAnsiTheme="minorHAnsi"/>
          <w:sz w:val="22"/>
          <w:szCs w:val="22"/>
        </w:rPr>
        <w:t xml:space="preserve"> used for data science</w:t>
      </w:r>
      <w:r w:rsidR="007F667A" w:rsidRPr="0044636B">
        <w:rPr>
          <w:rFonts w:asciiTheme="minorHAnsi" w:hAnsiTheme="minorHAnsi"/>
          <w:sz w:val="22"/>
          <w:szCs w:val="22"/>
        </w:rPr>
        <w:t>.  Once you have installed Anaconda, open up a terminal and use the following commands:</w:t>
      </w:r>
    </w:p>
    <w:p w14:paraId="61A28F01" w14:textId="77777777" w:rsidR="007F667A" w:rsidRPr="0044636B" w:rsidRDefault="007F667A" w:rsidP="00FA67F2">
      <w:pPr>
        <w:pStyle w:val="p1"/>
        <w:ind w:left="720"/>
        <w:rPr>
          <w:sz w:val="22"/>
          <w:szCs w:val="22"/>
        </w:rPr>
      </w:pPr>
    </w:p>
    <w:p w14:paraId="57B52381" w14:textId="06B34083" w:rsidR="00280046" w:rsidRPr="007815C1" w:rsidRDefault="0044636B" w:rsidP="0044636B">
      <w:pPr>
        <w:pStyle w:val="p1"/>
        <w:ind w:left="2880" w:firstLine="720"/>
        <w:rPr>
          <w:rFonts w:ascii="Courier" w:hAnsi="Courier"/>
          <w:sz w:val="20"/>
          <w:szCs w:val="20"/>
        </w:rPr>
      </w:pPr>
      <w:r w:rsidRPr="007815C1">
        <w:rPr>
          <w:rFonts w:ascii="Courier" w:hAnsi="Courier"/>
          <w:sz w:val="20"/>
          <w:szCs w:val="20"/>
        </w:rPr>
        <w:t>c</w:t>
      </w:r>
      <w:r w:rsidR="002C34FD" w:rsidRPr="007815C1">
        <w:rPr>
          <w:rFonts w:ascii="Courier" w:hAnsi="Courier"/>
          <w:sz w:val="20"/>
          <w:szCs w:val="20"/>
        </w:rPr>
        <w:t xml:space="preserve">onda install </w:t>
      </w:r>
      <w:r w:rsidRPr="007815C1">
        <w:rPr>
          <w:rFonts w:ascii="Courier" w:hAnsi="Courier"/>
          <w:sz w:val="20"/>
          <w:szCs w:val="20"/>
        </w:rPr>
        <w:t>numpy</w:t>
      </w:r>
    </w:p>
    <w:p w14:paraId="418C0FD9" w14:textId="534BFE3D" w:rsidR="0044636B" w:rsidRPr="007815C1" w:rsidRDefault="0044636B" w:rsidP="0044636B">
      <w:pPr>
        <w:pStyle w:val="p1"/>
        <w:ind w:left="2880" w:firstLine="720"/>
        <w:rPr>
          <w:rFonts w:ascii="Courier" w:hAnsi="Courier"/>
          <w:sz w:val="20"/>
          <w:szCs w:val="20"/>
        </w:rPr>
      </w:pPr>
      <w:r w:rsidRPr="007815C1">
        <w:rPr>
          <w:rFonts w:ascii="Courier" w:hAnsi="Courier"/>
          <w:sz w:val="20"/>
          <w:szCs w:val="20"/>
        </w:rPr>
        <w:t>conda install psycopg2</w:t>
      </w:r>
    </w:p>
    <w:p w14:paraId="71941373" w14:textId="77777777" w:rsidR="006A5323" w:rsidRPr="0044636B" w:rsidRDefault="006A5323" w:rsidP="00DC673F">
      <w:pPr>
        <w:rPr>
          <w:sz w:val="22"/>
          <w:szCs w:val="22"/>
        </w:rPr>
      </w:pPr>
    </w:p>
    <w:p w14:paraId="0F9678AB" w14:textId="2A890E35" w:rsidR="0044636B" w:rsidRPr="0044636B" w:rsidRDefault="0044636B" w:rsidP="0044636B">
      <w:pPr>
        <w:pStyle w:val="ListParagraph"/>
        <w:numPr>
          <w:ilvl w:val="0"/>
          <w:numId w:val="4"/>
        </w:numPr>
        <w:rPr>
          <w:sz w:val="22"/>
          <w:szCs w:val="22"/>
        </w:rPr>
      </w:pPr>
      <w:r w:rsidRPr="0044636B">
        <w:rPr>
          <w:sz w:val="22"/>
          <w:szCs w:val="22"/>
        </w:rPr>
        <w:t xml:space="preserve">Next, download the MDGL code from the GitHub repository: </w:t>
      </w:r>
      <w:hyperlink r:id="rId13" w:history="1">
        <w:r w:rsidRPr="0044636B">
          <w:rPr>
            <w:rStyle w:val="Hyperlink"/>
            <w:sz w:val="22"/>
            <w:szCs w:val="22"/>
          </w:rPr>
          <w:t>https://github.com/wvaugha2/MimicProject</w:t>
        </w:r>
      </w:hyperlink>
      <w:r w:rsidRPr="0044636B">
        <w:rPr>
          <w:sz w:val="22"/>
          <w:szCs w:val="22"/>
        </w:rPr>
        <w:t>.  The code will be located in the folder “</w:t>
      </w:r>
      <w:r w:rsidRPr="0044636B">
        <w:rPr>
          <w:rFonts w:ascii="Courier" w:hAnsi="Courier"/>
          <w:sz w:val="22"/>
          <w:szCs w:val="22"/>
        </w:rPr>
        <w:t>mdgl</w:t>
      </w:r>
      <w:r w:rsidRPr="0044636B">
        <w:rPr>
          <w:sz w:val="22"/>
          <w:szCs w:val="22"/>
        </w:rPr>
        <w:t>”.  By placing the Python scripts in your working directory, you can now begin using the MDGL using the command:</w:t>
      </w:r>
    </w:p>
    <w:p w14:paraId="0501A0F8" w14:textId="77777777" w:rsidR="0044636B" w:rsidRPr="0044636B" w:rsidRDefault="0044636B" w:rsidP="0044636B">
      <w:pPr>
        <w:pStyle w:val="ListParagraph"/>
        <w:rPr>
          <w:sz w:val="22"/>
          <w:szCs w:val="22"/>
        </w:rPr>
      </w:pPr>
    </w:p>
    <w:p w14:paraId="0996423D" w14:textId="77777777" w:rsidR="0044636B" w:rsidRPr="007815C1" w:rsidRDefault="0044636B" w:rsidP="0044636B">
      <w:pPr>
        <w:jc w:val="center"/>
        <w:rPr>
          <w:rFonts w:ascii="Courier" w:hAnsi="Courier"/>
        </w:rPr>
      </w:pPr>
      <w:r w:rsidRPr="007815C1">
        <w:rPr>
          <w:rFonts w:ascii="Courier" w:hAnsi="Courier"/>
        </w:rPr>
        <w:t>python data_gen.py [host] [port] [specfile]</w:t>
      </w:r>
    </w:p>
    <w:p w14:paraId="66F2BF00" w14:textId="77777777" w:rsidR="0044636B" w:rsidRDefault="0044636B" w:rsidP="0044636B">
      <w:pPr>
        <w:pStyle w:val="ListParagraph"/>
      </w:pPr>
    </w:p>
    <w:p w14:paraId="657DD849" w14:textId="10CA1763" w:rsidR="00342B40" w:rsidRPr="00DC673F" w:rsidRDefault="00FA67F2" w:rsidP="00DC673F">
      <w:r>
        <w:tab/>
      </w:r>
    </w:p>
    <w:p w14:paraId="4EBAD6BC" w14:textId="1C23516D" w:rsidR="00E93AF4" w:rsidRPr="00E93AF4" w:rsidRDefault="00E93AF4" w:rsidP="0088176E">
      <w:pPr>
        <w:pStyle w:val="Heading1"/>
        <w:jc w:val="center"/>
        <w:rPr>
          <w:color w:val="4472C4" w:themeColor="accent1"/>
        </w:rPr>
      </w:pPr>
      <w:r w:rsidRPr="00DC673F">
        <w:rPr>
          <w:color w:val="4472C4" w:themeColor="accent1"/>
          <w:sz w:val="20"/>
          <w:szCs w:val="20"/>
        </w:rPr>
        <w:br w:type="column"/>
      </w:r>
      <w:r w:rsidRPr="00E93AF4">
        <w:rPr>
          <w:color w:val="4472C4" w:themeColor="accent1"/>
        </w:rPr>
        <w:t>Appendix A</w:t>
      </w:r>
    </w:p>
    <w:p w14:paraId="3BB83AA9" w14:textId="77777777" w:rsidR="00E93AF4" w:rsidRDefault="00E93AF4" w:rsidP="00E93AF4"/>
    <w:p w14:paraId="7D9E0114" w14:textId="76CE664A" w:rsidR="00E93AF4" w:rsidRDefault="00E93AF4" w:rsidP="00E93AF4">
      <w:r>
        <w:t>Below is an example for a specifications file that only considers patients who have at least 48 hours within an ICU stay of type CCU, SICU, MICU, and CSRU; are above the age of 16; and are either male or female</w:t>
      </w:r>
      <w:r w:rsidR="00841455">
        <w:t>:</w:t>
      </w:r>
      <w:r>
        <w:t xml:space="preserve"> </w:t>
      </w:r>
    </w:p>
    <w:p w14:paraId="432A0FFC" w14:textId="77777777" w:rsidR="00193010" w:rsidRDefault="00193010" w:rsidP="00E93AF4"/>
    <w:p w14:paraId="045D6EA5" w14:textId="77777777" w:rsidR="00193010" w:rsidRPr="00193010" w:rsidRDefault="00193010" w:rsidP="00193010">
      <w:pPr>
        <w:jc w:val="left"/>
        <w:rPr>
          <w:rFonts w:ascii="Courier" w:hAnsi="Courier"/>
          <w:sz w:val="16"/>
          <w:szCs w:val="16"/>
        </w:rPr>
      </w:pPr>
      <w:r w:rsidRPr="00193010">
        <w:rPr>
          <w:rFonts w:ascii="Courier" w:hAnsi="Courier"/>
          <w:sz w:val="16"/>
          <w:szCs w:val="16"/>
        </w:rPr>
        <w:t>#ICUs</w:t>
      </w:r>
    </w:p>
    <w:p w14:paraId="0F6A73F6" w14:textId="77777777" w:rsidR="00193010" w:rsidRPr="00193010" w:rsidRDefault="00193010" w:rsidP="00193010">
      <w:pPr>
        <w:jc w:val="left"/>
        <w:rPr>
          <w:rFonts w:ascii="Courier" w:hAnsi="Courier"/>
          <w:sz w:val="16"/>
          <w:szCs w:val="16"/>
        </w:rPr>
      </w:pPr>
    </w:p>
    <w:p w14:paraId="01EF5D00" w14:textId="77777777" w:rsidR="00193010" w:rsidRPr="00193010" w:rsidRDefault="00193010" w:rsidP="00193010">
      <w:pPr>
        <w:jc w:val="left"/>
        <w:rPr>
          <w:rFonts w:ascii="Courier" w:hAnsi="Courier"/>
          <w:sz w:val="16"/>
          <w:szCs w:val="16"/>
        </w:rPr>
      </w:pPr>
      <w:r w:rsidRPr="00193010">
        <w:rPr>
          <w:rFonts w:ascii="Courier" w:hAnsi="Courier"/>
          <w:sz w:val="16"/>
          <w:szCs w:val="16"/>
        </w:rPr>
        <w:t>CCU     True</w:t>
      </w:r>
    </w:p>
    <w:p w14:paraId="56CF6A40" w14:textId="77777777" w:rsidR="00193010" w:rsidRPr="00193010" w:rsidRDefault="00193010" w:rsidP="00193010">
      <w:pPr>
        <w:jc w:val="left"/>
        <w:rPr>
          <w:rFonts w:ascii="Courier" w:hAnsi="Courier"/>
          <w:sz w:val="16"/>
          <w:szCs w:val="16"/>
        </w:rPr>
      </w:pPr>
      <w:r w:rsidRPr="00193010">
        <w:rPr>
          <w:rFonts w:ascii="Courier" w:hAnsi="Courier"/>
          <w:sz w:val="16"/>
          <w:szCs w:val="16"/>
        </w:rPr>
        <w:t>SICU    True</w:t>
      </w:r>
    </w:p>
    <w:p w14:paraId="6E2BED73" w14:textId="77777777" w:rsidR="00193010" w:rsidRPr="00193010" w:rsidRDefault="00193010" w:rsidP="00193010">
      <w:pPr>
        <w:jc w:val="left"/>
        <w:rPr>
          <w:rFonts w:ascii="Courier" w:hAnsi="Courier"/>
          <w:sz w:val="16"/>
          <w:szCs w:val="16"/>
        </w:rPr>
      </w:pPr>
      <w:r w:rsidRPr="00193010">
        <w:rPr>
          <w:rFonts w:ascii="Courier" w:hAnsi="Courier"/>
          <w:sz w:val="16"/>
          <w:szCs w:val="16"/>
        </w:rPr>
        <w:t xml:space="preserve">MICU    True </w:t>
      </w:r>
    </w:p>
    <w:p w14:paraId="264153C8" w14:textId="63F38ADC" w:rsidR="00193010" w:rsidRPr="00193010" w:rsidRDefault="00193010" w:rsidP="00193010">
      <w:pPr>
        <w:jc w:val="left"/>
        <w:rPr>
          <w:rFonts w:ascii="Courier" w:hAnsi="Courier"/>
          <w:sz w:val="16"/>
          <w:szCs w:val="16"/>
        </w:rPr>
      </w:pPr>
      <w:r w:rsidRPr="00193010">
        <w:rPr>
          <w:rFonts w:ascii="Courier" w:hAnsi="Courier"/>
          <w:sz w:val="16"/>
          <w:szCs w:val="16"/>
        </w:rPr>
        <w:t xml:space="preserve">NICU    </w:t>
      </w:r>
      <w:r w:rsidR="00BB79C6">
        <w:rPr>
          <w:rFonts w:ascii="Courier" w:hAnsi="Courier"/>
          <w:sz w:val="16"/>
          <w:szCs w:val="16"/>
        </w:rPr>
        <w:t>False</w:t>
      </w:r>
      <w:r w:rsidRPr="00193010">
        <w:rPr>
          <w:rFonts w:ascii="Courier" w:hAnsi="Courier"/>
          <w:sz w:val="16"/>
          <w:szCs w:val="16"/>
        </w:rPr>
        <w:t xml:space="preserve">  </w:t>
      </w:r>
    </w:p>
    <w:p w14:paraId="3337F500" w14:textId="77777777" w:rsidR="00193010" w:rsidRPr="00193010" w:rsidRDefault="00193010" w:rsidP="00193010">
      <w:pPr>
        <w:jc w:val="left"/>
        <w:rPr>
          <w:rFonts w:ascii="Courier" w:hAnsi="Courier"/>
          <w:sz w:val="16"/>
          <w:szCs w:val="16"/>
        </w:rPr>
      </w:pPr>
      <w:r w:rsidRPr="00193010">
        <w:rPr>
          <w:rFonts w:ascii="Courier" w:hAnsi="Courier"/>
          <w:sz w:val="16"/>
          <w:szCs w:val="16"/>
        </w:rPr>
        <w:t>CSRU    True</w:t>
      </w:r>
    </w:p>
    <w:p w14:paraId="04BED692" w14:textId="0A01970F" w:rsidR="00193010" w:rsidRPr="00193010" w:rsidRDefault="00193010" w:rsidP="00193010">
      <w:pPr>
        <w:jc w:val="left"/>
        <w:rPr>
          <w:rFonts w:ascii="Courier" w:hAnsi="Courier"/>
          <w:sz w:val="16"/>
          <w:szCs w:val="16"/>
        </w:rPr>
      </w:pPr>
      <w:r w:rsidRPr="00193010">
        <w:rPr>
          <w:rFonts w:ascii="Courier" w:hAnsi="Courier"/>
          <w:sz w:val="16"/>
          <w:szCs w:val="16"/>
        </w:rPr>
        <w:t xml:space="preserve">TSICU   </w:t>
      </w:r>
      <w:r w:rsidR="00BB79C6">
        <w:rPr>
          <w:rFonts w:ascii="Courier" w:hAnsi="Courier"/>
          <w:sz w:val="16"/>
          <w:szCs w:val="16"/>
        </w:rPr>
        <w:t>False</w:t>
      </w:r>
    </w:p>
    <w:p w14:paraId="283A6327" w14:textId="77777777" w:rsidR="00193010" w:rsidRPr="00193010" w:rsidRDefault="00193010" w:rsidP="00193010">
      <w:pPr>
        <w:jc w:val="left"/>
        <w:rPr>
          <w:rFonts w:ascii="Courier" w:hAnsi="Courier"/>
          <w:sz w:val="16"/>
          <w:szCs w:val="16"/>
        </w:rPr>
      </w:pPr>
    </w:p>
    <w:p w14:paraId="62FA86EA" w14:textId="77777777" w:rsidR="00193010" w:rsidRPr="00193010" w:rsidRDefault="00193010" w:rsidP="00193010">
      <w:pPr>
        <w:jc w:val="left"/>
        <w:rPr>
          <w:rFonts w:ascii="Courier" w:hAnsi="Courier"/>
          <w:sz w:val="16"/>
          <w:szCs w:val="16"/>
        </w:rPr>
      </w:pPr>
      <w:r w:rsidRPr="00193010">
        <w:rPr>
          <w:rFonts w:ascii="Courier" w:hAnsi="Courier"/>
          <w:sz w:val="16"/>
          <w:szCs w:val="16"/>
        </w:rPr>
        <w:t>#Patients</w:t>
      </w:r>
      <w:bookmarkStart w:id="0" w:name="_GoBack"/>
      <w:bookmarkEnd w:id="0"/>
    </w:p>
    <w:p w14:paraId="40169E3E" w14:textId="77777777" w:rsidR="00193010" w:rsidRPr="00193010" w:rsidRDefault="00193010" w:rsidP="00193010">
      <w:pPr>
        <w:jc w:val="left"/>
        <w:rPr>
          <w:rFonts w:ascii="Courier" w:hAnsi="Courier"/>
          <w:sz w:val="16"/>
          <w:szCs w:val="16"/>
        </w:rPr>
      </w:pPr>
    </w:p>
    <w:p w14:paraId="3EC18531" w14:textId="2CC11D5D" w:rsidR="00193010" w:rsidRPr="00193010" w:rsidRDefault="00084CFB" w:rsidP="00193010">
      <w:pPr>
        <w:jc w:val="left"/>
        <w:rPr>
          <w:rFonts w:ascii="Courier" w:hAnsi="Courier"/>
          <w:sz w:val="16"/>
          <w:szCs w:val="16"/>
        </w:rPr>
      </w:pPr>
      <w:r>
        <w:rPr>
          <w:rFonts w:ascii="Courier" w:hAnsi="Courier"/>
          <w:sz w:val="16"/>
          <w:szCs w:val="16"/>
        </w:rPr>
        <w:t>Age; 16</w:t>
      </w:r>
      <w:r w:rsidR="00193010" w:rsidRPr="00193010">
        <w:rPr>
          <w:rFonts w:ascii="Courier" w:hAnsi="Courier"/>
          <w:sz w:val="16"/>
          <w:szCs w:val="16"/>
        </w:rPr>
        <w:t xml:space="preserve">; </w:t>
      </w:r>
      <w:r w:rsidR="00BB79C6">
        <w:rPr>
          <w:rFonts w:ascii="Courier" w:hAnsi="Courier"/>
          <w:sz w:val="16"/>
          <w:szCs w:val="16"/>
        </w:rPr>
        <w:t>18</w:t>
      </w:r>
    </w:p>
    <w:p w14:paraId="211F8C62" w14:textId="77777777" w:rsidR="00193010" w:rsidRPr="00193010" w:rsidRDefault="00193010" w:rsidP="00193010">
      <w:pPr>
        <w:jc w:val="left"/>
        <w:rPr>
          <w:rFonts w:ascii="Courier" w:hAnsi="Courier"/>
          <w:sz w:val="16"/>
          <w:szCs w:val="16"/>
        </w:rPr>
      </w:pPr>
      <w:r w:rsidRPr="00193010">
        <w:rPr>
          <w:rFonts w:ascii="Courier" w:hAnsi="Courier"/>
          <w:sz w:val="16"/>
          <w:szCs w:val="16"/>
        </w:rPr>
        <w:t>Sex; Both</w:t>
      </w:r>
    </w:p>
    <w:p w14:paraId="52594E70" w14:textId="426EC775" w:rsidR="00193010" w:rsidRPr="00193010" w:rsidRDefault="00193010" w:rsidP="00193010">
      <w:pPr>
        <w:jc w:val="left"/>
        <w:rPr>
          <w:rFonts w:ascii="Courier" w:hAnsi="Courier"/>
          <w:sz w:val="16"/>
          <w:szCs w:val="16"/>
        </w:rPr>
      </w:pPr>
      <w:r w:rsidRPr="00193010">
        <w:rPr>
          <w:rFonts w:ascii="Courier" w:hAnsi="Courier"/>
          <w:sz w:val="16"/>
          <w:szCs w:val="16"/>
        </w:rPr>
        <w:t xml:space="preserve">Hours; </w:t>
      </w:r>
      <w:r w:rsidR="00BB79C6">
        <w:rPr>
          <w:rFonts w:ascii="Courier" w:hAnsi="Courier"/>
          <w:sz w:val="16"/>
          <w:szCs w:val="16"/>
        </w:rPr>
        <w:t>24</w:t>
      </w:r>
    </w:p>
    <w:p w14:paraId="4722F96D" w14:textId="77777777" w:rsidR="00193010" w:rsidRPr="00193010" w:rsidRDefault="00193010" w:rsidP="00193010">
      <w:pPr>
        <w:jc w:val="left"/>
        <w:rPr>
          <w:rFonts w:ascii="Courier" w:hAnsi="Courier"/>
          <w:sz w:val="16"/>
          <w:szCs w:val="16"/>
        </w:rPr>
      </w:pPr>
    </w:p>
    <w:p w14:paraId="23C7A32A" w14:textId="77777777" w:rsidR="00193010" w:rsidRPr="00193010" w:rsidRDefault="00193010" w:rsidP="00193010">
      <w:pPr>
        <w:jc w:val="left"/>
        <w:rPr>
          <w:rFonts w:ascii="Courier" w:hAnsi="Courier"/>
          <w:sz w:val="16"/>
          <w:szCs w:val="16"/>
        </w:rPr>
      </w:pPr>
      <w:r w:rsidRPr="00193010">
        <w:rPr>
          <w:rFonts w:ascii="Courier" w:hAnsi="Courier"/>
          <w:sz w:val="16"/>
          <w:szCs w:val="16"/>
        </w:rPr>
        <w:t>#Parameters</w:t>
      </w:r>
    </w:p>
    <w:p w14:paraId="3CCB508F" w14:textId="77777777" w:rsidR="00193010" w:rsidRPr="00193010" w:rsidRDefault="00193010" w:rsidP="00193010">
      <w:pPr>
        <w:jc w:val="left"/>
        <w:rPr>
          <w:rFonts w:ascii="Courier" w:hAnsi="Courier"/>
          <w:sz w:val="16"/>
          <w:szCs w:val="16"/>
        </w:rPr>
      </w:pPr>
    </w:p>
    <w:p w14:paraId="5EDE50AB" w14:textId="77777777" w:rsidR="00193010" w:rsidRPr="00193010" w:rsidRDefault="00193010" w:rsidP="00193010">
      <w:pPr>
        <w:jc w:val="left"/>
        <w:rPr>
          <w:rFonts w:ascii="Courier" w:hAnsi="Courier"/>
          <w:sz w:val="16"/>
          <w:szCs w:val="16"/>
        </w:rPr>
      </w:pPr>
      <w:r w:rsidRPr="00193010">
        <w:rPr>
          <w:rFonts w:ascii="Courier" w:hAnsi="Courier"/>
          <w:sz w:val="16"/>
          <w:szCs w:val="16"/>
        </w:rPr>
        <w:t>Albumin; ALBUMIN; [50862,1521,226981]</w:t>
      </w:r>
    </w:p>
    <w:p w14:paraId="11C99E58" w14:textId="77777777" w:rsidR="00193010" w:rsidRPr="00193010" w:rsidRDefault="00193010" w:rsidP="00193010">
      <w:pPr>
        <w:jc w:val="left"/>
        <w:rPr>
          <w:rFonts w:ascii="Courier" w:hAnsi="Courier"/>
          <w:sz w:val="16"/>
          <w:szCs w:val="16"/>
        </w:rPr>
      </w:pPr>
      <w:r w:rsidRPr="00193010">
        <w:rPr>
          <w:rFonts w:ascii="Courier" w:hAnsi="Courier"/>
          <w:sz w:val="16"/>
          <w:szCs w:val="16"/>
        </w:rPr>
        <w:t>ALP; ALKALINE_PHOSPHATASE; [50863,3728]</w:t>
      </w:r>
    </w:p>
    <w:p w14:paraId="7ECC50DC" w14:textId="77777777" w:rsidR="00193010" w:rsidRPr="00193010" w:rsidRDefault="00193010" w:rsidP="00193010">
      <w:pPr>
        <w:jc w:val="left"/>
        <w:rPr>
          <w:rFonts w:ascii="Courier" w:hAnsi="Courier"/>
          <w:sz w:val="16"/>
          <w:szCs w:val="16"/>
        </w:rPr>
      </w:pPr>
      <w:r w:rsidRPr="00193010">
        <w:rPr>
          <w:rFonts w:ascii="Courier" w:hAnsi="Courier"/>
          <w:sz w:val="16"/>
          <w:szCs w:val="16"/>
        </w:rPr>
        <w:t>ALT; ALANINE_TRANSAMINASE; [769,220644]</w:t>
      </w:r>
    </w:p>
    <w:p w14:paraId="7F46FF47" w14:textId="77777777" w:rsidR="00193010" w:rsidRPr="00193010" w:rsidRDefault="00193010" w:rsidP="00193010">
      <w:pPr>
        <w:jc w:val="left"/>
        <w:rPr>
          <w:rFonts w:ascii="Courier" w:hAnsi="Courier"/>
          <w:sz w:val="16"/>
          <w:szCs w:val="16"/>
        </w:rPr>
      </w:pPr>
      <w:r w:rsidRPr="00193010">
        <w:rPr>
          <w:rFonts w:ascii="Courier" w:hAnsi="Courier"/>
          <w:sz w:val="16"/>
          <w:szCs w:val="16"/>
        </w:rPr>
        <w:t>AST; ASPARTATE_TRANSAMINASE; [50878,220587,3801]</w:t>
      </w:r>
    </w:p>
    <w:p w14:paraId="61BC54A1" w14:textId="77777777" w:rsidR="00193010" w:rsidRPr="00193010" w:rsidRDefault="00193010" w:rsidP="00193010">
      <w:pPr>
        <w:jc w:val="left"/>
        <w:rPr>
          <w:rFonts w:ascii="Courier" w:hAnsi="Courier"/>
          <w:sz w:val="16"/>
          <w:szCs w:val="16"/>
        </w:rPr>
      </w:pPr>
      <w:r w:rsidRPr="00193010">
        <w:rPr>
          <w:rFonts w:ascii="Courier" w:hAnsi="Courier"/>
          <w:sz w:val="16"/>
          <w:szCs w:val="16"/>
        </w:rPr>
        <w:t>Bilirubin; BILIRUBIN; [50885,225690]</w:t>
      </w:r>
    </w:p>
    <w:p w14:paraId="11079ED9" w14:textId="77777777" w:rsidR="00193010" w:rsidRPr="00193010" w:rsidRDefault="00193010" w:rsidP="00193010">
      <w:pPr>
        <w:jc w:val="left"/>
        <w:rPr>
          <w:rFonts w:ascii="Courier" w:hAnsi="Courier"/>
          <w:sz w:val="16"/>
          <w:szCs w:val="16"/>
        </w:rPr>
      </w:pPr>
      <w:r w:rsidRPr="00193010">
        <w:rPr>
          <w:rFonts w:ascii="Courier" w:hAnsi="Courier"/>
          <w:sz w:val="16"/>
          <w:szCs w:val="16"/>
        </w:rPr>
        <w:t>BUN; BLOOD_UREA_NITROGEN; [51006,1162,225624]</w:t>
      </w:r>
    </w:p>
    <w:p w14:paraId="6C65B60F" w14:textId="77777777" w:rsidR="00193010" w:rsidRPr="00193010" w:rsidRDefault="00193010" w:rsidP="00193010">
      <w:pPr>
        <w:jc w:val="left"/>
        <w:rPr>
          <w:rFonts w:ascii="Courier" w:hAnsi="Courier"/>
          <w:sz w:val="16"/>
          <w:szCs w:val="16"/>
        </w:rPr>
      </w:pPr>
      <w:r w:rsidRPr="00193010">
        <w:rPr>
          <w:rFonts w:ascii="Courier" w:hAnsi="Courier"/>
          <w:sz w:val="16"/>
          <w:szCs w:val="16"/>
        </w:rPr>
        <w:t>Cholesterol; CHOLESTEROL; [50907,789,1524,220603,3748]</w:t>
      </w:r>
    </w:p>
    <w:p w14:paraId="15064561" w14:textId="77777777" w:rsidR="00193010" w:rsidRPr="00193010" w:rsidRDefault="00193010" w:rsidP="00193010">
      <w:pPr>
        <w:jc w:val="left"/>
        <w:rPr>
          <w:rFonts w:ascii="Courier" w:hAnsi="Courier"/>
          <w:sz w:val="16"/>
          <w:szCs w:val="16"/>
        </w:rPr>
      </w:pPr>
      <w:r w:rsidRPr="00193010">
        <w:rPr>
          <w:rFonts w:ascii="Courier" w:hAnsi="Courier"/>
          <w:sz w:val="16"/>
          <w:szCs w:val="16"/>
        </w:rPr>
        <w:t>Creatinine; CREATININE; [50912,51081,227005,1525,220615]</w:t>
      </w:r>
    </w:p>
    <w:p w14:paraId="2CA04B51" w14:textId="77777777" w:rsidR="00193010" w:rsidRPr="00193010" w:rsidRDefault="00193010" w:rsidP="00193010">
      <w:pPr>
        <w:jc w:val="left"/>
        <w:rPr>
          <w:rFonts w:ascii="Courier" w:hAnsi="Courier"/>
          <w:sz w:val="16"/>
          <w:szCs w:val="16"/>
        </w:rPr>
      </w:pPr>
      <w:r w:rsidRPr="00193010">
        <w:rPr>
          <w:rFonts w:ascii="Courier" w:hAnsi="Courier"/>
          <w:sz w:val="16"/>
          <w:szCs w:val="16"/>
        </w:rPr>
        <w:t>DiasABP; INVASIVE_DIASTOLIC_ARTERIAL_BLOOD_PRESSURE; [225310,8368,220051,8555,8364]</w:t>
      </w:r>
    </w:p>
    <w:p w14:paraId="1C763B4B" w14:textId="77777777" w:rsidR="00193010" w:rsidRPr="00193010" w:rsidRDefault="00193010" w:rsidP="00193010">
      <w:pPr>
        <w:jc w:val="left"/>
        <w:rPr>
          <w:rFonts w:ascii="Courier" w:hAnsi="Courier"/>
          <w:sz w:val="16"/>
          <w:szCs w:val="16"/>
        </w:rPr>
      </w:pPr>
      <w:r w:rsidRPr="00193010">
        <w:rPr>
          <w:rFonts w:ascii="Courier" w:hAnsi="Courier"/>
          <w:sz w:val="16"/>
          <w:szCs w:val="16"/>
        </w:rPr>
        <w:t>FiO2; FRACTIONAL_INSPIRED_O2; [190,223835,3420]</w:t>
      </w:r>
    </w:p>
    <w:p w14:paraId="7ECD700D" w14:textId="77777777" w:rsidR="00193010" w:rsidRPr="00193010" w:rsidRDefault="00193010" w:rsidP="00193010">
      <w:pPr>
        <w:jc w:val="left"/>
        <w:rPr>
          <w:rFonts w:ascii="Courier" w:hAnsi="Courier"/>
          <w:sz w:val="16"/>
          <w:szCs w:val="16"/>
        </w:rPr>
      </w:pPr>
      <w:r w:rsidRPr="00193010">
        <w:rPr>
          <w:rFonts w:ascii="Courier" w:hAnsi="Courier"/>
          <w:sz w:val="16"/>
          <w:szCs w:val="16"/>
        </w:rPr>
        <w:t>GCS; GLASGOW_COMA_SCORE; [198,226755]</w:t>
      </w:r>
    </w:p>
    <w:p w14:paraId="2A50B1B0" w14:textId="77777777" w:rsidR="00193010" w:rsidRPr="00193010" w:rsidRDefault="00193010" w:rsidP="00193010">
      <w:pPr>
        <w:jc w:val="left"/>
        <w:rPr>
          <w:rFonts w:ascii="Courier" w:hAnsi="Courier"/>
          <w:sz w:val="16"/>
          <w:szCs w:val="16"/>
        </w:rPr>
      </w:pPr>
      <w:r w:rsidRPr="00193010">
        <w:rPr>
          <w:rFonts w:ascii="Courier" w:hAnsi="Courier"/>
          <w:sz w:val="16"/>
          <w:szCs w:val="16"/>
        </w:rPr>
        <w:t>Glucose; SERUM_GLUCOSE; [50809,50931,227015,3744,1529]</w:t>
      </w:r>
    </w:p>
    <w:p w14:paraId="74BD764A" w14:textId="77777777" w:rsidR="00193010" w:rsidRPr="00193010" w:rsidRDefault="00193010" w:rsidP="00193010">
      <w:pPr>
        <w:jc w:val="left"/>
        <w:rPr>
          <w:rFonts w:ascii="Courier" w:hAnsi="Courier"/>
          <w:sz w:val="16"/>
          <w:szCs w:val="16"/>
        </w:rPr>
      </w:pPr>
      <w:r w:rsidRPr="00193010">
        <w:rPr>
          <w:rFonts w:ascii="Courier" w:hAnsi="Courier"/>
          <w:sz w:val="16"/>
          <w:szCs w:val="16"/>
        </w:rPr>
        <w:t>HCO3; SERUM_BICARBONATE; [227443,226759,812]</w:t>
      </w:r>
    </w:p>
    <w:p w14:paraId="236FEE6B" w14:textId="77777777" w:rsidR="00193010" w:rsidRPr="00193010" w:rsidRDefault="00193010" w:rsidP="00193010">
      <w:pPr>
        <w:jc w:val="left"/>
        <w:rPr>
          <w:rFonts w:ascii="Courier" w:hAnsi="Courier"/>
          <w:sz w:val="16"/>
          <w:szCs w:val="16"/>
        </w:rPr>
      </w:pPr>
      <w:r w:rsidRPr="00193010">
        <w:rPr>
          <w:rFonts w:ascii="Courier" w:hAnsi="Courier"/>
          <w:sz w:val="16"/>
          <w:szCs w:val="16"/>
        </w:rPr>
        <w:t>HCT; HEMATOCRIT; [51480,51221,227017,813]</w:t>
      </w:r>
    </w:p>
    <w:p w14:paraId="181A4A54" w14:textId="77777777" w:rsidR="00193010" w:rsidRPr="00193010" w:rsidRDefault="00193010" w:rsidP="00193010">
      <w:pPr>
        <w:jc w:val="left"/>
        <w:rPr>
          <w:rFonts w:ascii="Courier" w:hAnsi="Courier"/>
          <w:sz w:val="16"/>
          <w:szCs w:val="16"/>
        </w:rPr>
      </w:pPr>
      <w:r w:rsidRPr="00193010">
        <w:rPr>
          <w:rFonts w:ascii="Courier" w:hAnsi="Courier"/>
          <w:sz w:val="16"/>
          <w:szCs w:val="16"/>
        </w:rPr>
        <w:t>HR; HEART_RATE; [220045,211]</w:t>
      </w:r>
    </w:p>
    <w:p w14:paraId="43A2289F" w14:textId="77777777" w:rsidR="00193010" w:rsidRPr="00193010" w:rsidRDefault="00193010" w:rsidP="00193010">
      <w:pPr>
        <w:jc w:val="left"/>
        <w:rPr>
          <w:rFonts w:ascii="Courier" w:hAnsi="Courier"/>
          <w:sz w:val="16"/>
          <w:szCs w:val="16"/>
        </w:rPr>
      </w:pPr>
      <w:r w:rsidRPr="00193010">
        <w:rPr>
          <w:rFonts w:ascii="Courier" w:hAnsi="Courier"/>
          <w:sz w:val="16"/>
          <w:szCs w:val="16"/>
        </w:rPr>
        <w:t>K; SERUM_POTASSIUM; [50971,227442,1535]</w:t>
      </w:r>
    </w:p>
    <w:p w14:paraId="3EFD26C4" w14:textId="77777777" w:rsidR="00193010" w:rsidRPr="00193010" w:rsidRDefault="00193010" w:rsidP="00193010">
      <w:pPr>
        <w:jc w:val="left"/>
        <w:rPr>
          <w:rFonts w:ascii="Courier" w:hAnsi="Courier"/>
          <w:sz w:val="16"/>
          <w:szCs w:val="16"/>
        </w:rPr>
      </w:pPr>
      <w:r w:rsidRPr="00193010">
        <w:rPr>
          <w:rFonts w:ascii="Courier" w:hAnsi="Courier"/>
          <w:sz w:val="16"/>
          <w:szCs w:val="16"/>
        </w:rPr>
        <w:t>Lactate; LACTATE; [50813,1531,225668]</w:t>
      </w:r>
    </w:p>
    <w:p w14:paraId="10C5003A" w14:textId="77777777" w:rsidR="00193010" w:rsidRPr="00193010" w:rsidRDefault="00193010" w:rsidP="00193010">
      <w:pPr>
        <w:jc w:val="left"/>
        <w:rPr>
          <w:rFonts w:ascii="Courier" w:hAnsi="Courier"/>
          <w:sz w:val="16"/>
          <w:szCs w:val="16"/>
        </w:rPr>
      </w:pPr>
      <w:r w:rsidRPr="00193010">
        <w:rPr>
          <w:rFonts w:ascii="Courier" w:hAnsi="Courier"/>
          <w:sz w:val="16"/>
          <w:szCs w:val="16"/>
        </w:rPr>
        <w:t>Mg; SERUM_MAGNESIUM; [50960,1532,220635]</w:t>
      </w:r>
    </w:p>
    <w:p w14:paraId="70A66E6F" w14:textId="77777777" w:rsidR="00193010" w:rsidRPr="00193010" w:rsidRDefault="00193010" w:rsidP="00193010">
      <w:pPr>
        <w:jc w:val="left"/>
        <w:rPr>
          <w:rFonts w:ascii="Courier" w:hAnsi="Courier"/>
          <w:sz w:val="16"/>
          <w:szCs w:val="16"/>
        </w:rPr>
      </w:pPr>
      <w:r w:rsidRPr="00193010">
        <w:rPr>
          <w:rFonts w:ascii="Courier" w:hAnsi="Courier"/>
          <w:sz w:val="16"/>
          <w:szCs w:val="16"/>
        </w:rPr>
        <w:t>MAP; INVASIVE_MEAN_ARTERIAL_BLOOD_PRESSURE; [224, 224322]</w:t>
      </w:r>
    </w:p>
    <w:p w14:paraId="3BE78F76" w14:textId="77777777" w:rsidR="00193010" w:rsidRPr="00193010" w:rsidRDefault="00193010" w:rsidP="00193010">
      <w:pPr>
        <w:jc w:val="left"/>
        <w:rPr>
          <w:rFonts w:ascii="Courier" w:hAnsi="Courier"/>
          <w:sz w:val="16"/>
          <w:szCs w:val="16"/>
        </w:rPr>
      </w:pPr>
      <w:r w:rsidRPr="00193010">
        <w:rPr>
          <w:rFonts w:ascii="Courier" w:hAnsi="Courier"/>
          <w:sz w:val="16"/>
          <w:szCs w:val="16"/>
        </w:rPr>
        <w:t>MechVent; MECHANICAL_VENTILATION; [467,468,720,722]</w:t>
      </w:r>
    </w:p>
    <w:p w14:paraId="3D777483" w14:textId="77777777" w:rsidR="00193010" w:rsidRPr="00193010" w:rsidRDefault="00193010" w:rsidP="00193010">
      <w:pPr>
        <w:jc w:val="left"/>
        <w:rPr>
          <w:rFonts w:ascii="Courier" w:hAnsi="Courier"/>
          <w:sz w:val="16"/>
          <w:szCs w:val="16"/>
        </w:rPr>
      </w:pPr>
      <w:r w:rsidRPr="00193010">
        <w:rPr>
          <w:rFonts w:ascii="Courier" w:hAnsi="Courier"/>
          <w:sz w:val="16"/>
          <w:szCs w:val="16"/>
        </w:rPr>
        <w:t>Na; SERUM_SODIUM; [50983,1536,220645]</w:t>
      </w:r>
    </w:p>
    <w:p w14:paraId="2ABDACD8" w14:textId="77777777" w:rsidR="00193010" w:rsidRPr="00193010" w:rsidRDefault="00193010" w:rsidP="00193010">
      <w:pPr>
        <w:jc w:val="left"/>
        <w:rPr>
          <w:rFonts w:ascii="Courier" w:hAnsi="Courier"/>
          <w:sz w:val="16"/>
          <w:szCs w:val="16"/>
        </w:rPr>
      </w:pPr>
      <w:r w:rsidRPr="00193010">
        <w:rPr>
          <w:rFonts w:ascii="Courier" w:hAnsi="Courier"/>
          <w:sz w:val="16"/>
          <w:szCs w:val="16"/>
        </w:rPr>
        <w:t>NIDiasABP; NONINVASIVE_DIASTOLIC_ARTERIAL_BLOOD_PRESSURE; [220180,8441]</w:t>
      </w:r>
    </w:p>
    <w:p w14:paraId="499C997C" w14:textId="77777777" w:rsidR="00193010" w:rsidRPr="00193010" w:rsidRDefault="00193010" w:rsidP="00193010">
      <w:pPr>
        <w:jc w:val="left"/>
        <w:rPr>
          <w:rFonts w:ascii="Courier" w:hAnsi="Courier"/>
          <w:sz w:val="16"/>
          <w:szCs w:val="16"/>
        </w:rPr>
      </w:pPr>
      <w:r w:rsidRPr="00193010">
        <w:rPr>
          <w:rFonts w:ascii="Courier" w:hAnsi="Courier"/>
          <w:sz w:val="16"/>
          <w:szCs w:val="16"/>
        </w:rPr>
        <w:t>NIMap; NONINVASIVE_MEAN_ARTERIAL_BLOOD_PRESSURE; [220052,220181]</w:t>
      </w:r>
    </w:p>
    <w:p w14:paraId="17B8FAAC" w14:textId="77777777" w:rsidR="00193010" w:rsidRPr="00193010" w:rsidRDefault="00193010" w:rsidP="00193010">
      <w:pPr>
        <w:jc w:val="left"/>
        <w:rPr>
          <w:rFonts w:ascii="Courier" w:hAnsi="Courier"/>
          <w:sz w:val="16"/>
          <w:szCs w:val="16"/>
        </w:rPr>
      </w:pPr>
      <w:r w:rsidRPr="00193010">
        <w:rPr>
          <w:rFonts w:ascii="Courier" w:hAnsi="Courier"/>
          <w:sz w:val="16"/>
          <w:szCs w:val="16"/>
        </w:rPr>
        <w:t>NISysABP; NONINVASIVE_SYSTOLIC_ARTERIAL_BLOOD_PRESSURE; [220179,455]</w:t>
      </w:r>
    </w:p>
    <w:p w14:paraId="2E755D0C" w14:textId="77777777" w:rsidR="00193010" w:rsidRPr="00193010" w:rsidRDefault="00193010" w:rsidP="00193010">
      <w:pPr>
        <w:jc w:val="left"/>
        <w:rPr>
          <w:rFonts w:ascii="Courier" w:hAnsi="Courier"/>
          <w:sz w:val="16"/>
          <w:szCs w:val="16"/>
        </w:rPr>
      </w:pPr>
      <w:r w:rsidRPr="00193010">
        <w:rPr>
          <w:rFonts w:ascii="Courier" w:hAnsi="Courier"/>
          <w:sz w:val="16"/>
          <w:szCs w:val="16"/>
        </w:rPr>
        <w:t>PaCO2; PARTIAL_PRESSURE_OF_ARTERIAL_CO2; [778]</w:t>
      </w:r>
    </w:p>
    <w:p w14:paraId="677F508D" w14:textId="77777777" w:rsidR="00193010" w:rsidRPr="00193010" w:rsidRDefault="00193010" w:rsidP="00193010">
      <w:pPr>
        <w:jc w:val="left"/>
        <w:rPr>
          <w:rFonts w:ascii="Courier" w:hAnsi="Courier"/>
          <w:sz w:val="16"/>
          <w:szCs w:val="16"/>
        </w:rPr>
      </w:pPr>
      <w:r w:rsidRPr="00193010">
        <w:rPr>
          <w:rFonts w:ascii="Courier" w:hAnsi="Courier"/>
          <w:sz w:val="16"/>
          <w:szCs w:val="16"/>
        </w:rPr>
        <w:t>PaO2; PARTIAL_PRESSURE_OF_ARTERIAL_O2; [779]</w:t>
      </w:r>
    </w:p>
    <w:p w14:paraId="1A421E19" w14:textId="77777777" w:rsidR="00193010" w:rsidRPr="00193010" w:rsidRDefault="00193010" w:rsidP="00193010">
      <w:pPr>
        <w:jc w:val="left"/>
        <w:rPr>
          <w:rFonts w:ascii="Courier" w:hAnsi="Courier"/>
          <w:sz w:val="16"/>
          <w:szCs w:val="16"/>
        </w:rPr>
      </w:pPr>
      <w:r w:rsidRPr="00193010">
        <w:rPr>
          <w:rFonts w:ascii="Courier" w:hAnsi="Courier"/>
          <w:sz w:val="16"/>
          <w:szCs w:val="16"/>
        </w:rPr>
        <w:t>ph; ARTERIAL_pH; [780,50831,50820,223830]</w:t>
      </w:r>
    </w:p>
    <w:p w14:paraId="758955A2" w14:textId="77777777" w:rsidR="00193010" w:rsidRPr="00193010" w:rsidRDefault="00193010" w:rsidP="00193010">
      <w:pPr>
        <w:jc w:val="left"/>
        <w:rPr>
          <w:rFonts w:ascii="Courier" w:hAnsi="Courier"/>
          <w:sz w:val="16"/>
          <w:szCs w:val="16"/>
        </w:rPr>
      </w:pPr>
      <w:r w:rsidRPr="00193010">
        <w:rPr>
          <w:rFonts w:ascii="Courier" w:hAnsi="Courier"/>
          <w:sz w:val="16"/>
          <w:szCs w:val="16"/>
        </w:rPr>
        <w:t>Platelets; PLATELETS; [51265,828,227457]</w:t>
      </w:r>
    </w:p>
    <w:p w14:paraId="30A71CAB" w14:textId="77777777" w:rsidR="00193010" w:rsidRPr="00193010" w:rsidRDefault="00193010" w:rsidP="00193010">
      <w:pPr>
        <w:jc w:val="left"/>
        <w:rPr>
          <w:rFonts w:ascii="Courier" w:hAnsi="Courier"/>
          <w:sz w:val="16"/>
          <w:szCs w:val="16"/>
        </w:rPr>
      </w:pPr>
      <w:r w:rsidRPr="00193010">
        <w:rPr>
          <w:rFonts w:ascii="Courier" w:hAnsi="Courier"/>
          <w:sz w:val="16"/>
          <w:szCs w:val="16"/>
        </w:rPr>
        <w:t>RespRate; RESPIRATION_RATE; [618,3603,220210]</w:t>
      </w:r>
    </w:p>
    <w:p w14:paraId="1603867E" w14:textId="77777777" w:rsidR="00193010" w:rsidRPr="00193010" w:rsidRDefault="00193010" w:rsidP="00193010">
      <w:pPr>
        <w:jc w:val="left"/>
        <w:rPr>
          <w:rFonts w:ascii="Courier" w:hAnsi="Courier"/>
          <w:sz w:val="16"/>
          <w:szCs w:val="16"/>
        </w:rPr>
      </w:pPr>
      <w:r w:rsidRPr="00193010">
        <w:rPr>
          <w:rFonts w:ascii="Courier" w:hAnsi="Courier"/>
          <w:sz w:val="16"/>
          <w:szCs w:val="16"/>
        </w:rPr>
        <w:t>SaO2; O2_SATURATION_IN_HEMOGLOBIN; [50817,220227]</w:t>
      </w:r>
    </w:p>
    <w:p w14:paraId="204B565C" w14:textId="77777777" w:rsidR="00193010" w:rsidRPr="00193010" w:rsidRDefault="00193010" w:rsidP="00193010">
      <w:pPr>
        <w:jc w:val="left"/>
        <w:rPr>
          <w:rFonts w:ascii="Courier" w:hAnsi="Courier"/>
          <w:sz w:val="16"/>
          <w:szCs w:val="16"/>
        </w:rPr>
      </w:pPr>
      <w:r w:rsidRPr="00193010">
        <w:rPr>
          <w:rFonts w:ascii="Courier" w:hAnsi="Courier"/>
          <w:sz w:val="16"/>
          <w:szCs w:val="16"/>
        </w:rPr>
        <w:t>SysABP; INVASIVE_SYSTOLIC_ARTERIAL_BLOOD_PRESSURE; [225309,51,220050]</w:t>
      </w:r>
    </w:p>
    <w:p w14:paraId="053CBEF3" w14:textId="77777777" w:rsidR="00193010" w:rsidRPr="00193010" w:rsidRDefault="00193010" w:rsidP="00193010">
      <w:pPr>
        <w:jc w:val="left"/>
        <w:rPr>
          <w:rFonts w:ascii="Courier" w:hAnsi="Courier"/>
          <w:sz w:val="16"/>
          <w:szCs w:val="16"/>
        </w:rPr>
      </w:pPr>
      <w:r w:rsidRPr="00193010">
        <w:rPr>
          <w:rFonts w:ascii="Courier" w:hAnsi="Courier"/>
          <w:sz w:val="16"/>
          <w:szCs w:val="16"/>
        </w:rPr>
        <w:t>Temp; TEMPERATURE; [50825,3655,677,223762,676]</w:t>
      </w:r>
    </w:p>
    <w:p w14:paraId="0676143F" w14:textId="77777777" w:rsidR="00193010" w:rsidRPr="00193010" w:rsidRDefault="00193010" w:rsidP="00193010">
      <w:pPr>
        <w:jc w:val="left"/>
        <w:rPr>
          <w:rFonts w:ascii="Courier" w:hAnsi="Courier"/>
          <w:sz w:val="16"/>
          <w:szCs w:val="16"/>
        </w:rPr>
      </w:pPr>
      <w:r w:rsidRPr="00193010">
        <w:rPr>
          <w:rFonts w:ascii="Courier" w:hAnsi="Courier"/>
          <w:sz w:val="16"/>
          <w:szCs w:val="16"/>
        </w:rPr>
        <w:t>TropI; TROPONIN-I; [51002]</w:t>
      </w:r>
    </w:p>
    <w:p w14:paraId="7AF36F8D" w14:textId="77777777" w:rsidR="00193010" w:rsidRPr="00193010" w:rsidRDefault="00193010" w:rsidP="00193010">
      <w:pPr>
        <w:jc w:val="left"/>
        <w:rPr>
          <w:rFonts w:ascii="Courier" w:hAnsi="Courier"/>
          <w:sz w:val="16"/>
          <w:szCs w:val="16"/>
        </w:rPr>
      </w:pPr>
      <w:r w:rsidRPr="00193010">
        <w:rPr>
          <w:rFonts w:ascii="Courier" w:hAnsi="Courier"/>
          <w:sz w:val="16"/>
          <w:szCs w:val="16"/>
        </w:rPr>
        <w:t>TropT; TROPONIN-T; [51003,227429]</w:t>
      </w:r>
    </w:p>
    <w:p w14:paraId="680B7D0A" w14:textId="6F61AF78" w:rsidR="00193010" w:rsidRPr="00193010" w:rsidRDefault="00193010" w:rsidP="00193010">
      <w:pPr>
        <w:jc w:val="left"/>
        <w:rPr>
          <w:rFonts w:ascii="Courier" w:hAnsi="Courier"/>
          <w:sz w:val="16"/>
          <w:szCs w:val="16"/>
        </w:rPr>
      </w:pPr>
      <w:r>
        <w:rPr>
          <w:rFonts w:ascii="Courier" w:hAnsi="Courier"/>
          <w:sz w:val="16"/>
          <w:szCs w:val="16"/>
        </w:rPr>
        <w:t xml:space="preserve">Urine; </w:t>
      </w:r>
      <w:r w:rsidRPr="00193010">
        <w:rPr>
          <w:rFonts w:ascii="Courier" w:hAnsi="Courier"/>
          <w:sz w:val="16"/>
          <w:szCs w:val="16"/>
        </w:rPr>
        <w:t>URINE; 51108,40055,43175,40069,40094,40715,40473,40085,40057,40056,40405,40428,40086,</w:t>
      </w:r>
      <w:r>
        <w:rPr>
          <w:rFonts w:ascii="Courier" w:hAnsi="Courier"/>
          <w:sz w:val="16"/>
          <w:szCs w:val="16"/>
        </w:rPr>
        <w:t xml:space="preserve"> </w:t>
      </w:r>
      <w:r w:rsidRPr="00193010">
        <w:rPr>
          <w:rFonts w:ascii="Courier" w:hAnsi="Courier"/>
          <w:sz w:val="16"/>
          <w:szCs w:val="16"/>
        </w:rPr>
        <w:t>40096,40651,226559,226560,227510,226561,226584,226563,226564,226565,226567,226557,226558]</w:t>
      </w:r>
    </w:p>
    <w:p w14:paraId="1BC8DC8D" w14:textId="77777777" w:rsidR="00193010" w:rsidRPr="00193010" w:rsidRDefault="00193010" w:rsidP="00193010">
      <w:pPr>
        <w:jc w:val="left"/>
        <w:rPr>
          <w:rFonts w:ascii="Courier" w:hAnsi="Courier"/>
          <w:sz w:val="16"/>
          <w:szCs w:val="16"/>
        </w:rPr>
      </w:pPr>
      <w:r w:rsidRPr="00193010">
        <w:rPr>
          <w:rFonts w:ascii="Courier" w:hAnsi="Courier"/>
          <w:sz w:val="16"/>
          <w:szCs w:val="16"/>
        </w:rPr>
        <w:t>WBC; WHITE_BLOOD_CELL_COUNT; [51301,51300,220546,1542]</w:t>
      </w:r>
    </w:p>
    <w:p w14:paraId="03C1C0A1" w14:textId="77777777" w:rsidR="00193010" w:rsidRPr="00193010" w:rsidRDefault="00193010" w:rsidP="00193010">
      <w:pPr>
        <w:jc w:val="left"/>
        <w:rPr>
          <w:rFonts w:ascii="Courier" w:hAnsi="Courier"/>
          <w:sz w:val="16"/>
          <w:szCs w:val="16"/>
        </w:rPr>
      </w:pPr>
      <w:r w:rsidRPr="00193010">
        <w:rPr>
          <w:rFonts w:ascii="Courier" w:hAnsi="Courier"/>
          <w:sz w:val="16"/>
          <w:szCs w:val="16"/>
        </w:rPr>
        <w:t>Weight; WEIGHT; [763, 224639]</w:t>
      </w:r>
    </w:p>
    <w:p w14:paraId="4BD59516" w14:textId="7BBE86E4" w:rsidR="00E93AF4" w:rsidRDefault="00E93AF4" w:rsidP="00193010"/>
    <w:p w14:paraId="559E79EC" w14:textId="77777777" w:rsidR="00E93AF4" w:rsidRPr="00E93AF4" w:rsidRDefault="00E93AF4" w:rsidP="00E93AF4"/>
    <w:p w14:paraId="6355C96A" w14:textId="77777777" w:rsidR="00E93AF4" w:rsidRDefault="00E93AF4" w:rsidP="00E93AF4"/>
    <w:p w14:paraId="0409DB4F" w14:textId="77777777" w:rsidR="00E93AF4" w:rsidRPr="00E93AF4" w:rsidRDefault="00E93AF4" w:rsidP="00E93AF4">
      <w:pPr>
        <w:sectPr w:rsidR="00E93AF4" w:rsidRPr="00E93AF4" w:rsidSect="00E93AF4">
          <w:type w:val="continuous"/>
          <w:pgSz w:w="12240" w:h="15840"/>
          <w:pgMar w:top="1440" w:right="1440" w:bottom="1440" w:left="1440" w:header="720" w:footer="720" w:gutter="0"/>
          <w:cols w:space="720"/>
          <w:docGrid w:linePitch="360"/>
        </w:sectPr>
      </w:pPr>
    </w:p>
    <w:p w14:paraId="02AE3587" w14:textId="05B9D3C7" w:rsidR="001D69C4" w:rsidRPr="005F5BE7" w:rsidRDefault="001D69C4" w:rsidP="00E93AF4">
      <w:pPr>
        <w:pStyle w:val="Heading1"/>
        <w:rPr>
          <w:color w:val="4472C4" w:themeColor="accent1"/>
        </w:rPr>
      </w:pPr>
    </w:p>
    <w:sectPr w:rsidR="001D69C4" w:rsidRPr="005F5BE7" w:rsidSect="00E93AF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0CAC03" w14:textId="77777777" w:rsidR="00B61844" w:rsidRDefault="00B61844" w:rsidP="00DE7866">
      <w:r>
        <w:separator/>
      </w:r>
    </w:p>
  </w:endnote>
  <w:endnote w:type="continuationSeparator" w:id="0">
    <w:p w14:paraId="28A47907" w14:textId="77777777" w:rsidR="00B61844" w:rsidRDefault="00B61844" w:rsidP="00DE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enlo">
    <w:panose1 w:val="020B0609030804020204"/>
    <w:charset w:val="00"/>
    <w:family w:val="swiss"/>
    <w:pitch w:val="fixed"/>
    <w:sig w:usb0="E60022FF" w:usb1="D200F9FB" w:usb2="02000028" w:usb3="00000000" w:csb0="000001D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BE750" w14:textId="77777777" w:rsidR="00DE7866" w:rsidRDefault="00DE7866" w:rsidP="00DA12D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BC01BF" w14:textId="77777777" w:rsidR="00DE7866" w:rsidRDefault="00DE7866" w:rsidP="00DE786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B28F6" w14:textId="77777777" w:rsidR="00DE7866" w:rsidRDefault="00DE7866" w:rsidP="00DA12D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61844">
      <w:rPr>
        <w:rStyle w:val="PageNumber"/>
        <w:noProof/>
      </w:rPr>
      <w:t>1</w:t>
    </w:r>
    <w:r>
      <w:rPr>
        <w:rStyle w:val="PageNumber"/>
      </w:rPr>
      <w:fldChar w:fldCharType="end"/>
    </w:r>
  </w:p>
  <w:p w14:paraId="1954E17D" w14:textId="77777777" w:rsidR="00DE7866" w:rsidRDefault="00DE7866" w:rsidP="00DE786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4EB8CB" w14:textId="77777777" w:rsidR="00B61844" w:rsidRDefault="00B61844" w:rsidP="00DE7866">
      <w:r>
        <w:separator/>
      </w:r>
    </w:p>
  </w:footnote>
  <w:footnote w:type="continuationSeparator" w:id="0">
    <w:p w14:paraId="2902A03B" w14:textId="77777777" w:rsidR="00B61844" w:rsidRDefault="00B61844" w:rsidP="00DE786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075D1"/>
    <w:multiLevelType w:val="hybridMultilevel"/>
    <w:tmpl w:val="7FF44522"/>
    <w:lvl w:ilvl="0" w:tplc="473E6CF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5923F7"/>
    <w:multiLevelType w:val="hybridMultilevel"/>
    <w:tmpl w:val="FE244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825E1A"/>
    <w:multiLevelType w:val="hybridMultilevel"/>
    <w:tmpl w:val="789EC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832310"/>
    <w:multiLevelType w:val="hybridMultilevel"/>
    <w:tmpl w:val="FE244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9C4"/>
    <w:rsid w:val="00015318"/>
    <w:rsid w:val="00026663"/>
    <w:rsid w:val="00056757"/>
    <w:rsid w:val="00084CFB"/>
    <w:rsid w:val="00085026"/>
    <w:rsid w:val="000855F3"/>
    <w:rsid w:val="000B2A7B"/>
    <w:rsid w:val="000E2D0D"/>
    <w:rsid w:val="000E7FE5"/>
    <w:rsid w:val="00110EF1"/>
    <w:rsid w:val="00122419"/>
    <w:rsid w:val="00143AA3"/>
    <w:rsid w:val="00173D4D"/>
    <w:rsid w:val="0018218A"/>
    <w:rsid w:val="00193010"/>
    <w:rsid w:val="001B2F23"/>
    <w:rsid w:val="001B4471"/>
    <w:rsid w:val="001D0E08"/>
    <w:rsid w:val="001D2021"/>
    <w:rsid w:val="001D69C4"/>
    <w:rsid w:val="00273E43"/>
    <w:rsid w:val="00280046"/>
    <w:rsid w:val="00287D40"/>
    <w:rsid w:val="00292A27"/>
    <w:rsid w:val="002C34FD"/>
    <w:rsid w:val="002C74F1"/>
    <w:rsid w:val="002D46B2"/>
    <w:rsid w:val="0030048F"/>
    <w:rsid w:val="00321BFA"/>
    <w:rsid w:val="003337DD"/>
    <w:rsid w:val="00335199"/>
    <w:rsid w:val="00342B40"/>
    <w:rsid w:val="0035382A"/>
    <w:rsid w:val="00365A37"/>
    <w:rsid w:val="00377109"/>
    <w:rsid w:val="003D2F34"/>
    <w:rsid w:val="003D530A"/>
    <w:rsid w:val="003E1E41"/>
    <w:rsid w:val="004277E4"/>
    <w:rsid w:val="0044636B"/>
    <w:rsid w:val="004D5FF7"/>
    <w:rsid w:val="004F76D4"/>
    <w:rsid w:val="00505C1C"/>
    <w:rsid w:val="00522D7A"/>
    <w:rsid w:val="005559A2"/>
    <w:rsid w:val="0056549F"/>
    <w:rsid w:val="00591357"/>
    <w:rsid w:val="0059323A"/>
    <w:rsid w:val="005A556D"/>
    <w:rsid w:val="005B59A9"/>
    <w:rsid w:val="005C2B1A"/>
    <w:rsid w:val="005D0BCD"/>
    <w:rsid w:val="005F5BE7"/>
    <w:rsid w:val="00623B0C"/>
    <w:rsid w:val="00650662"/>
    <w:rsid w:val="00656F6C"/>
    <w:rsid w:val="00666926"/>
    <w:rsid w:val="00667BD3"/>
    <w:rsid w:val="00675A3E"/>
    <w:rsid w:val="0069762F"/>
    <w:rsid w:val="006A5323"/>
    <w:rsid w:val="007171D9"/>
    <w:rsid w:val="00717287"/>
    <w:rsid w:val="00717F1E"/>
    <w:rsid w:val="00725B75"/>
    <w:rsid w:val="00731EA9"/>
    <w:rsid w:val="00735C9F"/>
    <w:rsid w:val="007815C1"/>
    <w:rsid w:val="007835F1"/>
    <w:rsid w:val="007A1CD8"/>
    <w:rsid w:val="007A28E3"/>
    <w:rsid w:val="007A5EB2"/>
    <w:rsid w:val="007F3073"/>
    <w:rsid w:val="007F65F1"/>
    <w:rsid w:val="007F667A"/>
    <w:rsid w:val="00825B2C"/>
    <w:rsid w:val="00841455"/>
    <w:rsid w:val="008809CD"/>
    <w:rsid w:val="0088176E"/>
    <w:rsid w:val="008941DA"/>
    <w:rsid w:val="00895FCF"/>
    <w:rsid w:val="008C7B99"/>
    <w:rsid w:val="008D5C0B"/>
    <w:rsid w:val="008F01A9"/>
    <w:rsid w:val="00910A64"/>
    <w:rsid w:val="00915B2B"/>
    <w:rsid w:val="0092031C"/>
    <w:rsid w:val="009762B0"/>
    <w:rsid w:val="009A5067"/>
    <w:rsid w:val="009A50B5"/>
    <w:rsid w:val="009B2008"/>
    <w:rsid w:val="009B5DED"/>
    <w:rsid w:val="009B7B6C"/>
    <w:rsid w:val="009E1678"/>
    <w:rsid w:val="009F69E2"/>
    <w:rsid w:val="00A47F28"/>
    <w:rsid w:val="00A660E2"/>
    <w:rsid w:val="00A76F82"/>
    <w:rsid w:val="00A92C7B"/>
    <w:rsid w:val="00A95450"/>
    <w:rsid w:val="00AE4D7D"/>
    <w:rsid w:val="00B40E8B"/>
    <w:rsid w:val="00B61844"/>
    <w:rsid w:val="00B62865"/>
    <w:rsid w:val="00B82B1F"/>
    <w:rsid w:val="00B878AC"/>
    <w:rsid w:val="00BA31F3"/>
    <w:rsid w:val="00BB79C6"/>
    <w:rsid w:val="00BC4B3A"/>
    <w:rsid w:val="00BC6E7E"/>
    <w:rsid w:val="00BE7DF7"/>
    <w:rsid w:val="00C03BAC"/>
    <w:rsid w:val="00C56D15"/>
    <w:rsid w:val="00C73905"/>
    <w:rsid w:val="00CB6E2A"/>
    <w:rsid w:val="00D23D3C"/>
    <w:rsid w:val="00D32C1F"/>
    <w:rsid w:val="00D36B09"/>
    <w:rsid w:val="00D4799E"/>
    <w:rsid w:val="00D92B68"/>
    <w:rsid w:val="00DA4F12"/>
    <w:rsid w:val="00DB6512"/>
    <w:rsid w:val="00DC304A"/>
    <w:rsid w:val="00DC673F"/>
    <w:rsid w:val="00DD25CE"/>
    <w:rsid w:val="00DE7866"/>
    <w:rsid w:val="00E93AF4"/>
    <w:rsid w:val="00EA1736"/>
    <w:rsid w:val="00EB7F67"/>
    <w:rsid w:val="00EC5630"/>
    <w:rsid w:val="00EC5E1C"/>
    <w:rsid w:val="00ED7FA4"/>
    <w:rsid w:val="00EE0FD7"/>
    <w:rsid w:val="00F01C88"/>
    <w:rsid w:val="00F43EDC"/>
    <w:rsid w:val="00F77BD1"/>
    <w:rsid w:val="00FA67F2"/>
    <w:rsid w:val="00FC7EDC"/>
    <w:rsid w:val="00FD3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4D8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5B2C"/>
  </w:style>
  <w:style w:type="paragraph" w:styleId="Heading1">
    <w:name w:val="heading 1"/>
    <w:basedOn w:val="Normal"/>
    <w:next w:val="Normal"/>
    <w:link w:val="Heading1Char"/>
    <w:uiPriority w:val="9"/>
    <w:qFormat/>
    <w:rsid w:val="00825B2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825B2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825B2C"/>
    <w:pPr>
      <w:jc w:val="left"/>
      <w:outlineLvl w:val="2"/>
    </w:pPr>
    <w:rPr>
      <w:smallCaps/>
      <w:spacing w:val="5"/>
      <w:sz w:val="24"/>
      <w:szCs w:val="24"/>
    </w:rPr>
  </w:style>
  <w:style w:type="paragraph" w:styleId="Heading4">
    <w:name w:val="heading 4"/>
    <w:basedOn w:val="Normal"/>
    <w:next w:val="Normal"/>
    <w:link w:val="Heading4Char"/>
    <w:uiPriority w:val="9"/>
    <w:unhideWhenUsed/>
    <w:qFormat/>
    <w:rsid w:val="00825B2C"/>
    <w:pPr>
      <w:spacing w:before="24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825B2C"/>
    <w:pPr>
      <w:spacing w:before="20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825B2C"/>
    <w:pPr>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825B2C"/>
    <w:pPr>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825B2C"/>
    <w:pPr>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825B2C"/>
    <w:pPr>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B2C"/>
    <w:rPr>
      <w:smallCaps/>
      <w:spacing w:val="5"/>
      <w:sz w:val="32"/>
      <w:szCs w:val="32"/>
    </w:rPr>
  </w:style>
  <w:style w:type="character" w:customStyle="1" w:styleId="Heading2Char">
    <w:name w:val="Heading 2 Char"/>
    <w:basedOn w:val="DefaultParagraphFont"/>
    <w:link w:val="Heading2"/>
    <w:uiPriority w:val="9"/>
    <w:rsid w:val="00825B2C"/>
    <w:rPr>
      <w:smallCaps/>
      <w:spacing w:val="5"/>
      <w:sz w:val="28"/>
      <w:szCs w:val="28"/>
    </w:rPr>
  </w:style>
  <w:style w:type="character" w:customStyle="1" w:styleId="Heading3Char">
    <w:name w:val="Heading 3 Char"/>
    <w:basedOn w:val="DefaultParagraphFont"/>
    <w:link w:val="Heading3"/>
    <w:uiPriority w:val="9"/>
    <w:rsid w:val="00825B2C"/>
    <w:rPr>
      <w:smallCaps/>
      <w:spacing w:val="5"/>
      <w:sz w:val="24"/>
      <w:szCs w:val="24"/>
    </w:rPr>
  </w:style>
  <w:style w:type="paragraph" w:styleId="TOCHeading">
    <w:name w:val="TOC Heading"/>
    <w:basedOn w:val="Heading1"/>
    <w:next w:val="Normal"/>
    <w:uiPriority w:val="39"/>
    <w:unhideWhenUsed/>
    <w:qFormat/>
    <w:rsid w:val="00825B2C"/>
    <w:pPr>
      <w:outlineLvl w:val="9"/>
    </w:pPr>
  </w:style>
  <w:style w:type="paragraph" w:styleId="TOC1">
    <w:name w:val="toc 1"/>
    <w:basedOn w:val="Normal"/>
    <w:next w:val="Normal"/>
    <w:autoRedefine/>
    <w:uiPriority w:val="39"/>
    <w:unhideWhenUsed/>
    <w:rsid w:val="001D69C4"/>
    <w:pPr>
      <w:spacing w:before="120"/>
    </w:pPr>
    <w:rPr>
      <w:b/>
      <w:bCs/>
    </w:rPr>
  </w:style>
  <w:style w:type="paragraph" w:styleId="TOC2">
    <w:name w:val="toc 2"/>
    <w:basedOn w:val="Normal"/>
    <w:next w:val="Normal"/>
    <w:autoRedefine/>
    <w:uiPriority w:val="39"/>
    <w:unhideWhenUsed/>
    <w:rsid w:val="001D69C4"/>
    <w:pPr>
      <w:ind w:left="240"/>
    </w:pPr>
    <w:rPr>
      <w:b/>
      <w:bCs/>
      <w:sz w:val="22"/>
      <w:szCs w:val="22"/>
    </w:rPr>
  </w:style>
  <w:style w:type="character" w:styleId="Hyperlink">
    <w:name w:val="Hyperlink"/>
    <w:basedOn w:val="DefaultParagraphFont"/>
    <w:uiPriority w:val="99"/>
    <w:unhideWhenUsed/>
    <w:rsid w:val="001D69C4"/>
    <w:rPr>
      <w:color w:val="0563C1" w:themeColor="hyperlink"/>
      <w:u w:val="single"/>
    </w:rPr>
  </w:style>
  <w:style w:type="paragraph" w:styleId="TOC3">
    <w:name w:val="toc 3"/>
    <w:basedOn w:val="Normal"/>
    <w:next w:val="Normal"/>
    <w:autoRedefine/>
    <w:uiPriority w:val="39"/>
    <w:unhideWhenUsed/>
    <w:rsid w:val="001D69C4"/>
    <w:pPr>
      <w:ind w:left="480"/>
    </w:pPr>
    <w:rPr>
      <w:sz w:val="22"/>
      <w:szCs w:val="22"/>
    </w:rPr>
  </w:style>
  <w:style w:type="paragraph" w:styleId="TOC4">
    <w:name w:val="toc 4"/>
    <w:basedOn w:val="Normal"/>
    <w:next w:val="Normal"/>
    <w:autoRedefine/>
    <w:uiPriority w:val="39"/>
    <w:semiHidden/>
    <w:unhideWhenUsed/>
    <w:rsid w:val="001D69C4"/>
    <w:pPr>
      <w:ind w:left="720"/>
    </w:pPr>
  </w:style>
  <w:style w:type="paragraph" w:styleId="TOC5">
    <w:name w:val="toc 5"/>
    <w:basedOn w:val="Normal"/>
    <w:next w:val="Normal"/>
    <w:autoRedefine/>
    <w:uiPriority w:val="39"/>
    <w:semiHidden/>
    <w:unhideWhenUsed/>
    <w:rsid w:val="001D69C4"/>
    <w:pPr>
      <w:ind w:left="960"/>
    </w:pPr>
  </w:style>
  <w:style w:type="paragraph" w:styleId="TOC6">
    <w:name w:val="toc 6"/>
    <w:basedOn w:val="Normal"/>
    <w:next w:val="Normal"/>
    <w:autoRedefine/>
    <w:uiPriority w:val="39"/>
    <w:semiHidden/>
    <w:unhideWhenUsed/>
    <w:rsid w:val="001D69C4"/>
    <w:pPr>
      <w:ind w:left="1200"/>
    </w:pPr>
  </w:style>
  <w:style w:type="paragraph" w:styleId="TOC7">
    <w:name w:val="toc 7"/>
    <w:basedOn w:val="Normal"/>
    <w:next w:val="Normal"/>
    <w:autoRedefine/>
    <w:uiPriority w:val="39"/>
    <w:semiHidden/>
    <w:unhideWhenUsed/>
    <w:rsid w:val="001D69C4"/>
    <w:pPr>
      <w:ind w:left="1440"/>
    </w:pPr>
  </w:style>
  <w:style w:type="paragraph" w:styleId="TOC8">
    <w:name w:val="toc 8"/>
    <w:basedOn w:val="Normal"/>
    <w:next w:val="Normal"/>
    <w:autoRedefine/>
    <w:uiPriority w:val="39"/>
    <w:semiHidden/>
    <w:unhideWhenUsed/>
    <w:rsid w:val="001D69C4"/>
    <w:pPr>
      <w:ind w:left="1680"/>
    </w:pPr>
  </w:style>
  <w:style w:type="paragraph" w:styleId="TOC9">
    <w:name w:val="toc 9"/>
    <w:basedOn w:val="Normal"/>
    <w:next w:val="Normal"/>
    <w:autoRedefine/>
    <w:uiPriority w:val="39"/>
    <w:semiHidden/>
    <w:unhideWhenUsed/>
    <w:rsid w:val="001D69C4"/>
    <w:pPr>
      <w:ind w:left="1920"/>
    </w:pPr>
  </w:style>
  <w:style w:type="character" w:customStyle="1" w:styleId="Heading4Char">
    <w:name w:val="Heading 4 Char"/>
    <w:basedOn w:val="DefaultParagraphFont"/>
    <w:link w:val="Heading4"/>
    <w:uiPriority w:val="9"/>
    <w:rsid w:val="00825B2C"/>
    <w:rPr>
      <w:smallCaps/>
      <w:spacing w:val="10"/>
      <w:sz w:val="22"/>
      <w:szCs w:val="22"/>
    </w:rPr>
  </w:style>
  <w:style w:type="character" w:customStyle="1" w:styleId="Heading5Char">
    <w:name w:val="Heading 5 Char"/>
    <w:basedOn w:val="DefaultParagraphFont"/>
    <w:link w:val="Heading5"/>
    <w:uiPriority w:val="9"/>
    <w:rsid w:val="00825B2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825B2C"/>
    <w:rPr>
      <w:smallCaps/>
      <w:color w:val="ED7D31" w:themeColor="accent2"/>
      <w:spacing w:val="5"/>
      <w:sz w:val="22"/>
    </w:rPr>
  </w:style>
  <w:style w:type="character" w:customStyle="1" w:styleId="Heading7Char">
    <w:name w:val="Heading 7 Char"/>
    <w:basedOn w:val="DefaultParagraphFont"/>
    <w:link w:val="Heading7"/>
    <w:uiPriority w:val="9"/>
    <w:semiHidden/>
    <w:rsid w:val="00825B2C"/>
    <w:rPr>
      <w:b/>
      <w:smallCaps/>
      <w:color w:val="ED7D31" w:themeColor="accent2"/>
      <w:spacing w:val="10"/>
    </w:rPr>
  </w:style>
  <w:style w:type="character" w:customStyle="1" w:styleId="Heading8Char">
    <w:name w:val="Heading 8 Char"/>
    <w:basedOn w:val="DefaultParagraphFont"/>
    <w:link w:val="Heading8"/>
    <w:uiPriority w:val="9"/>
    <w:semiHidden/>
    <w:rsid w:val="00825B2C"/>
    <w:rPr>
      <w:b/>
      <w:i/>
      <w:smallCaps/>
      <w:color w:val="C45911" w:themeColor="accent2" w:themeShade="BF"/>
    </w:rPr>
  </w:style>
  <w:style w:type="character" w:customStyle="1" w:styleId="Heading9Char">
    <w:name w:val="Heading 9 Char"/>
    <w:basedOn w:val="DefaultParagraphFont"/>
    <w:link w:val="Heading9"/>
    <w:uiPriority w:val="9"/>
    <w:semiHidden/>
    <w:rsid w:val="00825B2C"/>
    <w:rPr>
      <w:b/>
      <w:i/>
      <w:smallCaps/>
      <w:color w:val="823B0B" w:themeColor="accent2" w:themeShade="7F"/>
    </w:rPr>
  </w:style>
  <w:style w:type="paragraph" w:styleId="Caption">
    <w:name w:val="caption"/>
    <w:basedOn w:val="Normal"/>
    <w:next w:val="Normal"/>
    <w:uiPriority w:val="35"/>
    <w:unhideWhenUsed/>
    <w:qFormat/>
    <w:rsid w:val="00825B2C"/>
    <w:rPr>
      <w:b/>
      <w:bCs/>
      <w:caps/>
      <w:sz w:val="16"/>
      <w:szCs w:val="18"/>
    </w:rPr>
  </w:style>
  <w:style w:type="paragraph" w:styleId="Title">
    <w:name w:val="Title"/>
    <w:basedOn w:val="Normal"/>
    <w:next w:val="Normal"/>
    <w:link w:val="TitleChar"/>
    <w:uiPriority w:val="10"/>
    <w:qFormat/>
    <w:rsid w:val="00825B2C"/>
    <w:pPr>
      <w:pBdr>
        <w:top w:val="single" w:sz="12" w:space="1" w:color="ED7D31" w:themeColor="accent2"/>
      </w:pBdr>
      <w:jc w:val="right"/>
    </w:pPr>
    <w:rPr>
      <w:smallCaps/>
      <w:sz w:val="48"/>
      <w:szCs w:val="48"/>
    </w:rPr>
  </w:style>
  <w:style w:type="character" w:customStyle="1" w:styleId="TitleChar">
    <w:name w:val="Title Char"/>
    <w:basedOn w:val="DefaultParagraphFont"/>
    <w:link w:val="Title"/>
    <w:uiPriority w:val="10"/>
    <w:rsid w:val="00825B2C"/>
    <w:rPr>
      <w:smallCaps/>
      <w:sz w:val="48"/>
      <w:szCs w:val="48"/>
    </w:rPr>
  </w:style>
  <w:style w:type="paragraph" w:styleId="Subtitle">
    <w:name w:val="Subtitle"/>
    <w:basedOn w:val="Normal"/>
    <w:next w:val="Normal"/>
    <w:link w:val="SubtitleChar"/>
    <w:uiPriority w:val="11"/>
    <w:qFormat/>
    <w:rsid w:val="00825B2C"/>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25B2C"/>
    <w:rPr>
      <w:rFonts w:asciiTheme="majorHAnsi" w:eastAsiaTheme="majorEastAsia" w:hAnsiTheme="majorHAnsi" w:cstheme="majorBidi"/>
      <w:szCs w:val="22"/>
    </w:rPr>
  </w:style>
  <w:style w:type="character" w:styleId="Strong">
    <w:name w:val="Strong"/>
    <w:uiPriority w:val="22"/>
    <w:qFormat/>
    <w:rsid w:val="00825B2C"/>
    <w:rPr>
      <w:b/>
      <w:color w:val="ED7D31" w:themeColor="accent2"/>
    </w:rPr>
  </w:style>
  <w:style w:type="character" w:styleId="Emphasis">
    <w:name w:val="Emphasis"/>
    <w:uiPriority w:val="20"/>
    <w:qFormat/>
    <w:rsid w:val="00825B2C"/>
    <w:rPr>
      <w:b/>
      <w:i/>
      <w:spacing w:val="10"/>
    </w:rPr>
  </w:style>
  <w:style w:type="paragraph" w:styleId="NoSpacing">
    <w:name w:val="No Spacing"/>
    <w:basedOn w:val="Normal"/>
    <w:link w:val="NoSpacingChar"/>
    <w:uiPriority w:val="1"/>
    <w:qFormat/>
    <w:rsid w:val="00825B2C"/>
  </w:style>
  <w:style w:type="character" w:customStyle="1" w:styleId="NoSpacingChar">
    <w:name w:val="No Spacing Char"/>
    <w:basedOn w:val="DefaultParagraphFont"/>
    <w:link w:val="NoSpacing"/>
    <w:uiPriority w:val="1"/>
    <w:rsid w:val="00825B2C"/>
  </w:style>
  <w:style w:type="paragraph" w:styleId="ListParagraph">
    <w:name w:val="List Paragraph"/>
    <w:basedOn w:val="Normal"/>
    <w:uiPriority w:val="34"/>
    <w:qFormat/>
    <w:rsid w:val="00825B2C"/>
    <w:pPr>
      <w:ind w:left="720"/>
      <w:contextualSpacing/>
    </w:pPr>
  </w:style>
  <w:style w:type="paragraph" w:styleId="Quote">
    <w:name w:val="Quote"/>
    <w:basedOn w:val="Normal"/>
    <w:next w:val="Normal"/>
    <w:link w:val="QuoteChar"/>
    <w:uiPriority w:val="29"/>
    <w:qFormat/>
    <w:rsid w:val="00825B2C"/>
    <w:rPr>
      <w:i/>
    </w:rPr>
  </w:style>
  <w:style w:type="character" w:customStyle="1" w:styleId="QuoteChar">
    <w:name w:val="Quote Char"/>
    <w:basedOn w:val="DefaultParagraphFont"/>
    <w:link w:val="Quote"/>
    <w:uiPriority w:val="29"/>
    <w:rsid w:val="00825B2C"/>
    <w:rPr>
      <w:i/>
    </w:rPr>
  </w:style>
  <w:style w:type="paragraph" w:styleId="IntenseQuote">
    <w:name w:val="Intense Quote"/>
    <w:basedOn w:val="Normal"/>
    <w:next w:val="Normal"/>
    <w:link w:val="IntenseQuoteChar"/>
    <w:uiPriority w:val="30"/>
    <w:qFormat/>
    <w:rsid w:val="00825B2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25B2C"/>
    <w:rPr>
      <w:b/>
      <w:i/>
      <w:color w:val="FFFFFF" w:themeColor="background1"/>
      <w:shd w:val="clear" w:color="auto" w:fill="ED7D31" w:themeFill="accent2"/>
    </w:rPr>
  </w:style>
  <w:style w:type="character" w:styleId="SubtleEmphasis">
    <w:name w:val="Subtle Emphasis"/>
    <w:uiPriority w:val="19"/>
    <w:qFormat/>
    <w:rsid w:val="00825B2C"/>
    <w:rPr>
      <w:i/>
    </w:rPr>
  </w:style>
  <w:style w:type="character" w:styleId="IntenseEmphasis">
    <w:name w:val="Intense Emphasis"/>
    <w:uiPriority w:val="21"/>
    <w:qFormat/>
    <w:rsid w:val="00825B2C"/>
    <w:rPr>
      <w:b/>
      <w:i/>
      <w:color w:val="ED7D31" w:themeColor="accent2"/>
      <w:spacing w:val="10"/>
    </w:rPr>
  </w:style>
  <w:style w:type="character" w:styleId="SubtleReference">
    <w:name w:val="Subtle Reference"/>
    <w:uiPriority w:val="31"/>
    <w:qFormat/>
    <w:rsid w:val="00825B2C"/>
    <w:rPr>
      <w:b/>
    </w:rPr>
  </w:style>
  <w:style w:type="character" w:styleId="IntenseReference">
    <w:name w:val="Intense Reference"/>
    <w:uiPriority w:val="32"/>
    <w:qFormat/>
    <w:rsid w:val="00825B2C"/>
    <w:rPr>
      <w:b/>
      <w:bCs/>
      <w:smallCaps/>
      <w:spacing w:val="5"/>
      <w:sz w:val="22"/>
      <w:szCs w:val="22"/>
      <w:u w:val="single"/>
    </w:rPr>
  </w:style>
  <w:style w:type="character" w:styleId="BookTitle">
    <w:name w:val="Book Title"/>
    <w:uiPriority w:val="33"/>
    <w:qFormat/>
    <w:rsid w:val="00825B2C"/>
    <w:rPr>
      <w:rFonts w:asciiTheme="majorHAnsi" w:eastAsiaTheme="majorEastAsia" w:hAnsiTheme="majorHAnsi" w:cstheme="majorBidi"/>
      <w:i/>
      <w:iCs/>
      <w:sz w:val="20"/>
      <w:szCs w:val="20"/>
    </w:rPr>
  </w:style>
  <w:style w:type="paragraph" w:styleId="Footer">
    <w:name w:val="footer"/>
    <w:basedOn w:val="Normal"/>
    <w:link w:val="FooterChar"/>
    <w:uiPriority w:val="99"/>
    <w:unhideWhenUsed/>
    <w:rsid w:val="00DE7866"/>
    <w:pPr>
      <w:tabs>
        <w:tab w:val="center" w:pos="4680"/>
        <w:tab w:val="right" w:pos="9360"/>
      </w:tabs>
    </w:pPr>
  </w:style>
  <w:style w:type="character" w:customStyle="1" w:styleId="FooterChar">
    <w:name w:val="Footer Char"/>
    <w:basedOn w:val="DefaultParagraphFont"/>
    <w:link w:val="Footer"/>
    <w:uiPriority w:val="99"/>
    <w:rsid w:val="00DE7866"/>
  </w:style>
  <w:style w:type="character" w:styleId="PageNumber">
    <w:name w:val="page number"/>
    <w:basedOn w:val="DefaultParagraphFont"/>
    <w:uiPriority w:val="99"/>
    <w:semiHidden/>
    <w:unhideWhenUsed/>
    <w:rsid w:val="00DE7866"/>
  </w:style>
  <w:style w:type="paragraph" w:customStyle="1" w:styleId="p1">
    <w:name w:val="p1"/>
    <w:basedOn w:val="Normal"/>
    <w:rsid w:val="00FA67F2"/>
    <w:pPr>
      <w:shd w:val="clear" w:color="auto" w:fill="FFFFFF"/>
      <w:jc w:val="left"/>
    </w:pPr>
    <w:rPr>
      <w:rFonts w:ascii="Menlo" w:hAnsi="Menlo" w:cs="Menlo"/>
      <w:color w:val="000000"/>
      <w:sz w:val="17"/>
      <w:szCs w:val="17"/>
    </w:rPr>
  </w:style>
  <w:style w:type="character" w:customStyle="1" w:styleId="s1">
    <w:name w:val="s1"/>
    <w:basedOn w:val="DefaultParagraphFont"/>
    <w:rsid w:val="00FA6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284684">
      <w:bodyDiv w:val="1"/>
      <w:marLeft w:val="0"/>
      <w:marRight w:val="0"/>
      <w:marTop w:val="0"/>
      <w:marBottom w:val="0"/>
      <w:divBdr>
        <w:top w:val="none" w:sz="0" w:space="0" w:color="auto"/>
        <w:left w:val="none" w:sz="0" w:space="0" w:color="auto"/>
        <w:bottom w:val="none" w:sz="0" w:space="0" w:color="auto"/>
        <w:right w:val="none" w:sz="0" w:space="0" w:color="auto"/>
      </w:divBdr>
    </w:div>
    <w:div w:id="19699748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python.org/download/releases/2.7/" TargetMode="External"/><Relationship Id="rId12" Type="http://schemas.openxmlformats.org/officeDocument/2006/relationships/hyperlink" Target="https://www.anaconda.com/download" TargetMode="External"/><Relationship Id="rId13" Type="http://schemas.openxmlformats.org/officeDocument/2006/relationships/hyperlink" Target="https://github.com/wvaugha2/MimicProject"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089D5C5D-BB41-4E40-978A-BD0EF2D6C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8</Pages>
  <Words>3291</Words>
  <Characters>18762</Characters>
  <Application>Microsoft Macintosh Word</Application>
  <DocSecurity>0</DocSecurity>
  <Lines>156</Lines>
  <Paragraphs>44</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Introduction</vt:lpstr>
      <vt:lpstr>Specifications</vt:lpstr>
      <vt:lpstr>    Specifications File</vt:lpstr>
      <vt:lpstr>    Specifications Format</vt:lpstr>
      <vt:lpstr>        ICU Section</vt:lpstr>
      <vt:lpstr>        Patient Section</vt:lpstr>
      <vt:lpstr>        </vt:lpstr>
      <vt:lpstr>        </vt:lpstr>
      <vt:lpstr>        </vt:lpstr>
      <vt:lpstr>        Parameter Section</vt:lpstr>
      <vt:lpstr/>
      <vt:lpstr>Library</vt:lpstr>
      <vt:lpstr>    Dependencies &amp; How to Run</vt:lpstr>
      <vt:lpstr>    Output</vt:lpstr>
      <vt:lpstr>    Data_gen.py</vt:lpstr>
      <vt:lpstr>    PatientThreadPool.py</vt:lpstr>
      <vt:lpstr>    Spec_parser.py</vt:lpstr>
      <vt:lpstr>    Data_access.py</vt:lpstr>
      <vt:lpstr>    </vt:lpstr>
      <vt:lpstr>    Patient_processing.py</vt:lpstr>
      <vt:lpstr>    Stat_report.py</vt:lpstr>
      <vt:lpstr>Setting Up and Running</vt:lpstr>
      <vt:lpstr>Appendix A</vt:lpstr>
      <vt:lpstr/>
    </vt:vector>
  </TitlesOfParts>
  <Company>University of Tennessee</Company>
  <LinksUpToDate>false</LinksUpToDate>
  <CharactersWithSpaces>22009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Vaughan, Ty</dc:creator>
  <cp:keywords/>
  <dc:description/>
  <cp:lastModifiedBy>Vaughan, Ty</cp:lastModifiedBy>
  <cp:revision>65</cp:revision>
  <dcterms:created xsi:type="dcterms:W3CDTF">2018-02-15T15:22:00Z</dcterms:created>
  <dcterms:modified xsi:type="dcterms:W3CDTF">2018-03-20T17:19:00Z</dcterms:modified>
</cp:coreProperties>
</file>