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AA10" w14:textId="19EFA23F" w:rsidR="00200EFD" w:rsidRDefault="00AC2F55">
      <w:r w:rsidRPr="00AC2F55">
        <w:drawing>
          <wp:inline distT="0" distB="0" distL="0" distR="0" wp14:anchorId="06CC8714" wp14:editId="4BEDAD74">
            <wp:extent cx="5943600" cy="2451735"/>
            <wp:effectExtent l="0" t="0" r="0" b="5715"/>
            <wp:docPr id="170056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61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EFD"/>
    <w:rsid w:val="00150AAF"/>
    <w:rsid w:val="001E2E3F"/>
    <w:rsid w:val="00200EFD"/>
    <w:rsid w:val="00AC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A08BE"/>
  <w15:chartTrackingRefBased/>
  <w15:docId w15:val="{5805A5F3-EC13-4C07-98B9-332E2CEF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OL-Vercetti, William (Online)</dc:creator>
  <cp:keywords/>
  <dc:description/>
  <cp:lastModifiedBy>OL-Vercetti, William (Online)</cp:lastModifiedBy>
  <cp:revision>2</cp:revision>
  <dcterms:created xsi:type="dcterms:W3CDTF">2025-11-12T20:41:00Z</dcterms:created>
  <dcterms:modified xsi:type="dcterms:W3CDTF">2025-11-12T21:18:00Z</dcterms:modified>
</cp:coreProperties>
</file>