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B5D4" w14:textId="61BC2991" w:rsidR="00453433" w:rsidRDefault="00B82038" w:rsidP="000F488F">
      <w:pPr>
        <w:spacing w:line="276" w:lineRule="auto"/>
        <w:jc w:val="both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M</w:t>
      </w:r>
      <w:r w:rsidR="00047FF4">
        <w:rPr>
          <w:rFonts w:ascii="Times New Roman" w:hAnsi="Times New Roman" w:cs="Times New Roman"/>
          <w:b/>
          <w:bCs/>
          <w:lang w:val="es-MX"/>
        </w:rPr>
        <w:t>apeo de Journals</w:t>
      </w:r>
    </w:p>
    <w:p w14:paraId="4485A8B6" w14:textId="521BB799" w:rsidR="00047FF4" w:rsidRDefault="00AE23F3" w:rsidP="000F488F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lang w:val="es-MX"/>
        </w:rPr>
        <w:t xml:space="preserve">Para </w:t>
      </w:r>
      <w:r>
        <w:rPr>
          <w:rFonts w:ascii="Times New Roman" w:hAnsi="Times New Roman" w:cs="Times New Roman"/>
          <w:lang w:val="es-MX"/>
        </w:rPr>
        <w:t xml:space="preserve">publicar el </w:t>
      </w:r>
      <w:r w:rsidRPr="00AE23F3">
        <w:rPr>
          <w:rFonts w:ascii="Times New Roman" w:hAnsi="Times New Roman" w:cs="Times New Roman"/>
          <w:lang w:val="es-MX"/>
        </w:rPr>
        <w:t>artícul</w:t>
      </w:r>
      <w:r>
        <w:rPr>
          <w:rFonts w:ascii="Times New Roman" w:hAnsi="Times New Roman" w:cs="Times New Roman"/>
          <w:lang w:val="es-MX"/>
        </w:rPr>
        <w:t xml:space="preserve">o: </w:t>
      </w:r>
      <w:r w:rsidRPr="00AE23F3">
        <w:rPr>
          <w:rFonts w:ascii="Times New Roman" w:hAnsi="Times New Roman" w:cs="Times New Roman"/>
          <w:lang w:val="es-MX"/>
        </w:rPr>
        <w:t>"Factores críticos que contribuyen a incrementar el éxito de los proyectos de infraestructura en el Gobierno Autónomo Descentralizado Municipal del cantón La Troncal, en la provincia de Cañar, Ecuador</w:t>
      </w:r>
      <w:r>
        <w:rPr>
          <w:rFonts w:ascii="Times New Roman" w:hAnsi="Times New Roman" w:cs="Times New Roman"/>
          <w:lang w:val="es-MX"/>
        </w:rPr>
        <w:t xml:space="preserve">”, </w:t>
      </w:r>
      <w:r w:rsidRPr="00AE23F3">
        <w:rPr>
          <w:rFonts w:ascii="Times New Roman" w:hAnsi="Times New Roman" w:cs="Times New Roman"/>
          <w:lang w:val="es-MX"/>
        </w:rPr>
        <w:t>el</w:t>
      </w:r>
      <w:r w:rsidRPr="00AE23F3">
        <w:rPr>
          <w:rFonts w:ascii="Times New Roman" w:hAnsi="Times New Roman" w:cs="Times New Roman"/>
          <w:lang w:val="es-MX"/>
        </w:rPr>
        <w:t xml:space="preserve"> journal debe cumplir tres criterios:</w:t>
      </w:r>
    </w:p>
    <w:p w14:paraId="4B7B2845" w14:textId="383121CD" w:rsidR="00AE23F3" w:rsidRDefault="00AE23F3" w:rsidP="00AE23F3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</w:t>
      </w:r>
      <w:r w:rsidRPr="00AE23F3">
        <w:rPr>
          <w:rFonts w:ascii="Times New Roman" w:hAnsi="Times New Roman" w:cs="Times New Roman"/>
          <w:lang w:val="es-MX"/>
        </w:rPr>
        <w:t>ublicar investigaciones sobre gestión de proyectos y no únicamente ingeniería.</w:t>
      </w:r>
    </w:p>
    <w:p w14:paraId="3D7E3B2A" w14:textId="3932B712" w:rsidR="00AE23F3" w:rsidRDefault="00AE23F3" w:rsidP="00AE23F3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lang w:val="es-MX"/>
        </w:rPr>
        <w:t>Aceptar estudios aplicados al sector público, infraestructura y administración local</w:t>
      </w:r>
      <w:r>
        <w:rPr>
          <w:rFonts w:ascii="Times New Roman" w:hAnsi="Times New Roman" w:cs="Times New Roman"/>
          <w:lang w:val="es-MX"/>
        </w:rPr>
        <w:t>.</w:t>
      </w:r>
    </w:p>
    <w:p w14:paraId="1E3A0B29" w14:textId="1434C936" w:rsidR="00AE23F3" w:rsidRDefault="00AE23F3" w:rsidP="00AE23F3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lang w:val="es-MX"/>
        </w:rPr>
        <w:t>Tener interés en estudios empíricos provenientes de economías emergentes, donde la gobernanza, la planificación y la gestión institucional influyen en el desempeño de los proyectos.</w:t>
      </w:r>
    </w:p>
    <w:p w14:paraId="57E142DD" w14:textId="4FF5BC93" w:rsidR="00AE23F3" w:rsidRDefault="00AE23F3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lang w:val="es-MX"/>
        </w:rPr>
        <w:t xml:space="preserve">Con base en esos criterios, los tres </w:t>
      </w:r>
      <w:r w:rsidRPr="00AE23F3">
        <w:rPr>
          <w:rFonts w:ascii="Times New Roman" w:hAnsi="Times New Roman" w:cs="Times New Roman"/>
          <w:lang w:val="es-MX"/>
        </w:rPr>
        <w:t>Journals</w:t>
      </w:r>
      <w:r w:rsidRPr="00AE23F3">
        <w:rPr>
          <w:rFonts w:ascii="Times New Roman" w:hAnsi="Times New Roman" w:cs="Times New Roman"/>
          <w:lang w:val="es-MX"/>
        </w:rPr>
        <w:t xml:space="preserve"> más adecuados son los siguientes:</w:t>
      </w:r>
    </w:p>
    <w:p w14:paraId="1EF25205" w14:textId="60CEF174" w:rsidR="00AE23F3" w:rsidRDefault="00AE23F3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AE23F3">
        <w:rPr>
          <w:rFonts w:ascii="Times New Roman" w:hAnsi="Times New Roman" w:cs="Times New Roman"/>
          <w:b/>
          <w:bCs/>
        </w:rPr>
        <w:t>Journal:</w:t>
      </w:r>
      <w:r w:rsidRPr="00AE23F3">
        <w:rPr>
          <w:rFonts w:ascii="Times New Roman" w:hAnsi="Times New Roman" w:cs="Times New Roman"/>
        </w:rPr>
        <w:t xml:space="preserve"> </w:t>
      </w:r>
      <w:r w:rsidRPr="00AE23F3">
        <w:rPr>
          <w:rFonts w:ascii="Times New Roman" w:hAnsi="Times New Roman" w:cs="Times New Roman"/>
        </w:rPr>
        <w:t>International Journal of Project Management</w:t>
      </w:r>
    </w:p>
    <w:p w14:paraId="0CA587DB" w14:textId="500C5887" w:rsidR="00AE23F3" w:rsidRDefault="00AE23F3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AE23F3">
        <w:rPr>
          <w:rFonts w:ascii="Times New Roman" w:hAnsi="Times New Roman" w:cs="Times New Roman"/>
          <w:b/>
          <w:bCs/>
        </w:rPr>
        <w:t>Editorial</w:t>
      </w:r>
      <w:r>
        <w:rPr>
          <w:rFonts w:ascii="Times New Roman" w:hAnsi="Times New Roman" w:cs="Times New Roman"/>
        </w:rPr>
        <w:t xml:space="preserve">: </w:t>
      </w:r>
      <w:r w:rsidRPr="00AE23F3">
        <w:rPr>
          <w:rFonts w:ascii="Times New Roman" w:hAnsi="Times New Roman" w:cs="Times New Roman"/>
        </w:rPr>
        <w:t>Elsevier</w:t>
      </w:r>
    </w:p>
    <w:p w14:paraId="42D250C7" w14:textId="5CA31062" w:rsidR="00AE23F3" w:rsidRDefault="00AE23F3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AE23F3">
        <w:rPr>
          <w:rFonts w:ascii="Times New Roman" w:hAnsi="Times New Roman" w:cs="Times New Roman"/>
          <w:b/>
          <w:bCs/>
        </w:rPr>
        <w:t>Cuartil Scimago</w:t>
      </w:r>
      <w:r>
        <w:rPr>
          <w:rFonts w:ascii="Times New Roman" w:hAnsi="Times New Roman" w:cs="Times New Roman"/>
        </w:rPr>
        <w:t>: Q1</w:t>
      </w:r>
    </w:p>
    <w:p w14:paraId="30C445DF" w14:textId="2CD7DD25" w:rsidR="00AE23F3" w:rsidRDefault="00AE23F3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b/>
          <w:bCs/>
          <w:lang w:val="es-MX"/>
        </w:rPr>
        <w:t>Descripción:</w:t>
      </w:r>
      <w:r w:rsidRPr="00AE23F3">
        <w:rPr>
          <w:rFonts w:ascii="Times New Roman" w:hAnsi="Times New Roman" w:cs="Times New Roman"/>
          <w:lang w:val="es-MX"/>
        </w:rPr>
        <w:t xml:space="preserve"> </w:t>
      </w:r>
      <w:r w:rsidRPr="00AE23F3">
        <w:rPr>
          <w:rFonts w:ascii="Times New Roman" w:hAnsi="Times New Roman" w:cs="Times New Roman"/>
          <w:lang w:val="es-MX"/>
        </w:rPr>
        <w:t xml:space="preserve">Es </w:t>
      </w:r>
      <w:r>
        <w:rPr>
          <w:rFonts w:ascii="Times New Roman" w:hAnsi="Times New Roman" w:cs="Times New Roman"/>
          <w:lang w:val="es-MX"/>
        </w:rPr>
        <w:t>una</w:t>
      </w:r>
      <w:r w:rsidRPr="00AE23F3">
        <w:rPr>
          <w:rFonts w:ascii="Times New Roman" w:hAnsi="Times New Roman" w:cs="Times New Roman"/>
          <w:lang w:val="es-MX"/>
        </w:rPr>
        <w:t xml:space="preserve"> revista líder mundial en gestión de proyectos. Publica investigaciones sobre factores críticos de éxito, desempeño de proyectos, gobernanza, sector público, infraestructura, gestión de riesgos y proyectos en países en desarrollo. </w:t>
      </w:r>
    </w:p>
    <w:p w14:paraId="1E9E3D8B" w14:textId="0ED1991A" w:rsidR="00AE23F3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594DE8">
        <w:rPr>
          <w:rFonts w:ascii="Times New Roman" w:hAnsi="Times New Roman" w:cs="Times New Roman"/>
          <w:b/>
          <w:bCs/>
          <w:lang w:val="es-MX"/>
        </w:rPr>
        <w:t>Open Access</w:t>
      </w:r>
      <w:r w:rsidRPr="00594DE8">
        <w:rPr>
          <w:rFonts w:ascii="Times New Roman" w:hAnsi="Times New Roman" w:cs="Times New Roman"/>
          <w:b/>
          <w:bCs/>
          <w:lang w:val="es-MX"/>
        </w:rPr>
        <w:t>:</w:t>
      </w:r>
      <w:r>
        <w:rPr>
          <w:rFonts w:ascii="Times New Roman" w:hAnsi="Times New Roman" w:cs="Times New Roman"/>
          <w:lang w:val="es-MX"/>
        </w:rPr>
        <w:t xml:space="preserve"> </w:t>
      </w:r>
      <w:r w:rsidRPr="00594DE8">
        <w:rPr>
          <w:rFonts w:ascii="Times New Roman" w:hAnsi="Times New Roman" w:cs="Times New Roman"/>
        </w:rPr>
        <w:t>Híbrido</w:t>
      </w:r>
    </w:p>
    <w:p w14:paraId="01E11726" w14:textId="44256C3A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b/>
          <w:bCs/>
          <w:lang w:val="es-MX"/>
        </w:rPr>
        <w:t>APC:</w:t>
      </w:r>
      <w:r w:rsidRPr="00594DE8">
        <w:rPr>
          <w:rFonts w:ascii="Times New Roman" w:hAnsi="Times New Roman" w:cs="Times New Roman"/>
          <w:lang w:val="es-MX"/>
        </w:rPr>
        <w:t xml:space="preserve"> </w:t>
      </w:r>
      <w:r w:rsidRPr="00594DE8">
        <w:rPr>
          <w:rFonts w:ascii="Times New Roman" w:hAnsi="Times New Roman" w:cs="Times New Roman"/>
          <w:lang w:val="es-MX"/>
        </w:rPr>
        <w:t>Aproximadamente USD 3,200 para Open Access; publicación tradicional sin APC</w:t>
      </w:r>
    </w:p>
    <w:p w14:paraId="7C8C5450" w14:textId="48C2ED01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594DE8">
        <w:rPr>
          <w:rFonts w:ascii="Times New Roman" w:hAnsi="Times New Roman" w:cs="Times New Roman"/>
        </w:rPr>
        <w:t xml:space="preserve">Link: </w:t>
      </w:r>
      <w:hyperlink r:id="rId6" w:history="1">
        <w:r w:rsidRPr="00CF48CD">
          <w:rPr>
            <w:rStyle w:val="Hipervnculo"/>
            <w:rFonts w:ascii="Times New Roman" w:hAnsi="Times New Roman" w:cs="Times New Roman"/>
          </w:rPr>
          <w:t>https://www.scimagojr.com/journalsearch.php?q=19696&amp;tip=sid&amp;clean=0</w:t>
        </w:r>
      </w:hyperlink>
    </w:p>
    <w:p w14:paraId="6D77ECE6" w14:textId="77777777" w:rsidR="00594DE8" w:rsidRPr="00594DE8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</w:p>
    <w:p w14:paraId="63D912E2" w14:textId="4591061F" w:rsidR="00594DE8" w:rsidRPr="00AE23F3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lang w:val="es-MX"/>
        </w:rPr>
        <w:drawing>
          <wp:inline distT="0" distB="0" distL="0" distR="0" wp14:anchorId="67A4BFE8" wp14:editId="73FF9F0C">
            <wp:extent cx="5943600" cy="2912745"/>
            <wp:effectExtent l="0" t="0" r="0" b="1905"/>
            <wp:docPr id="695490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C3EA" w14:textId="77777777" w:rsidR="00AE23F3" w:rsidRPr="00AE23F3" w:rsidRDefault="00AE23F3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</w:p>
    <w:p w14:paraId="1A406ABC" w14:textId="1A9EE8D8" w:rsidR="00AE23F3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lang w:val="es-MX"/>
        </w:rPr>
        <w:drawing>
          <wp:inline distT="0" distB="0" distL="0" distR="0" wp14:anchorId="5D5758BF" wp14:editId="69A62D6E">
            <wp:extent cx="5943600" cy="3005455"/>
            <wp:effectExtent l="0" t="0" r="0" b="4445"/>
            <wp:docPr id="108122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9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24BB" w14:textId="77777777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</w:p>
    <w:p w14:paraId="14B73898" w14:textId="459994FC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lang w:val="es-MX"/>
        </w:rPr>
        <w:drawing>
          <wp:inline distT="0" distB="0" distL="0" distR="0" wp14:anchorId="2FF553D3" wp14:editId="1B088398">
            <wp:extent cx="5943600" cy="1645920"/>
            <wp:effectExtent l="0" t="0" r="0" b="0"/>
            <wp:docPr id="28514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46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43D" w14:textId="77777777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</w:p>
    <w:p w14:paraId="2660E614" w14:textId="77777777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</w:p>
    <w:p w14:paraId="67D8A28A" w14:textId="1BE23AD9" w:rsidR="00594DE8" w:rsidRDefault="00594DE8" w:rsidP="00594DE8">
      <w:pPr>
        <w:spacing w:line="276" w:lineRule="auto"/>
        <w:jc w:val="both"/>
        <w:rPr>
          <w:rFonts w:ascii="Times New Roman" w:hAnsi="Times New Roman" w:cs="Times New Roman"/>
        </w:rPr>
      </w:pPr>
      <w:r w:rsidRPr="00AE23F3">
        <w:rPr>
          <w:rFonts w:ascii="Times New Roman" w:hAnsi="Times New Roman" w:cs="Times New Roman"/>
          <w:b/>
          <w:bCs/>
        </w:rPr>
        <w:t>Journal:</w:t>
      </w:r>
      <w:r w:rsidRPr="00AE23F3">
        <w:rPr>
          <w:rFonts w:ascii="Times New Roman" w:hAnsi="Times New Roman" w:cs="Times New Roman"/>
        </w:rPr>
        <w:t xml:space="preserve"> </w:t>
      </w:r>
      <w:r w:rsidRPr="00594DE8">
        <w:rPr>
          <w:rFonts w:ascii="Times New Roman" w:hAnsi="Times New Roman" w:cs="Times New Roman"/>
        </w:rPr>
        <w:t>Built Environment Project and Asset Management</w:t>
      </w:r>
    </w:p>
    <w:p w14:paraId="7CE06E68" w14:textId="3194DFEF" w:rsidR="00594DE8" w:rsidRPr="008A092C" w:rsidRDefault="00594DE8" w:rsidP="00594DE8">
      <w:pPr>
        <w:spacing w:line="276" w:lineRule="auto"/>
        <w:jc w:val="both"/>
        <w:rPr>
          <w:rFonts w:ascii="Times New Roman" w:hAnsi="Times New Roman" w:cs="Times New Roman"/>
        </w:rPr>
      </w:pPr>
      <w:r w:rsidRPr="008A092C">
        <w:rPr>
          <w:rFonts w:ascii="Times New Roman" w:hAnsi="Times New Roman" w:cs="Times New Roman"/>
          <w:b/>
          <w:bCs/>
        </w:rPr>
        <w:t>Editorial</w:t>
      </w:r>
      <w:r w:rsidRPr="008A092C">
        <w:rPr>
          <w:rFonts w:ascii="Times New Roman" w:hAnsi="Times New Roman" w:cs="Times New Roman"/>
        </w:rPr>
        <w:t xml:space="preserve">: </w:t>
      </w:r>
      <w:r w:rsidR="008A092C" w:rsidRPr="008A092C">
        <w:rPr>
          <w:rFonts w:ascii="Times New Roman" w:hAnsi="Times New Roman" w:cs="Times New Roman"/>
        </w:rPr>
        <w:t>Emerald Publishing</w:t>
      </w:r>
    </w:p>
    <w:p w14:paraId="48F889A9" w14:textId="45D3389B" w:rsidR="00594DE8" w:rsidRPr="008A092C" w:rsidRDefault="00594DE8" w:rsidP="00594DE8">
      <w:pPr>
        <w:spacing w:line="276" w:lineRule="auto"/>
        <w:jc w:val="both"/>
        <w:rPr>
          <w:rFonts w:ascii="Times New Roman" w:hAnsi="Times New Roman" w:cs="Times New Roman"/>
        </w:rPr>
      </w:pPr>
      <w:r w:rsidRPr="008A092C">
        <w:rPr>
          <w:rFonts w:ascii="Times New Roman" w:hAnsi="Times New Roman" w:cs="Times New Roman"/>
          <w:b/>
          <w:bCs/>
        </w:rPr>
        <w:t>Cuartil Scimago</w:t>
      </w:r>
      <w:r w:rsidRPr="008A092C">
        <w:rPr>
          <w:rFonts w:ascii="Times New Roman" w:hAnsi="Times New Roman" w:cs="Times New Roman"/>
        </w:rPr>
        <w:t xml:space="preserve">: </w:t>
      </w:r>
      <w:r w:rsidR="008A092C" w:rsidRPr="008A092C">
        <w:rPr>
          <w:rFonts w:ascii="Times New Roman" w:hAnsi="Times New Roman" w:cs="Times New Roman"/>
        </w:rPr>
        <w:t>Q2 (en Building and Construction; Q1 en Architecture)</w:t>
      </w:r>
    </w:p>
    <w:p w14:paraId="01C5F83B" w14:textId="28E888F2" w:rsidR="00594DE8" w:rsidRDefault="00594DE8" w:rsidP="00594DE8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b/>
          <w:bCs/>
          <w:lang w:val="es-MX"/>
        </w:rPr>
        <w:t>Descripción:</w:t>
      </w:r>
      <w:r w:rsidRPr="00AE23F3">
        <w:rPr>
          <w:rFonts w:ascii="Times New Roman" w:hAnsi="Times New Roman" w:cs="Times New Roman"/>
          <w:lang w:val="es-MX"/>
        </w:rPr>
        <w:t xml:space="preserve"> </w:t>
      </w:r>
      <w:r w:rsidR="008A092C" w:rsidRPr="008A092C">
        <w:rPr>
          <w:rFonts w:ascii="Times New Roman" w:hAnsi="Times New Roman" w:cs="Times New Roman"/>
          <w:lang w:val="es-MX"/>
        </w:rPr>
        <w:t>Está especializado en proyectos de infraestructura, construcción pública, gestión de activos, sostenibilidad y administración de proyectos de obras civiles. Acepta estudios de gobiernos locales y casos internacionales, especialmente relacionados con infraestructura pública</w:t>
      </w:r>
      <w:r w:rsidR="008A092C">
        <w:rPr>
          <w:rFonts w:ascii="Times New Roman" w:hAnsi="Times New Roman" w:cs="Times New Roman"/>
          <w:lang w:val="es-MX"/>
        </w:rPr>
        <w:t>.</w:t>
      </w:r>
    </w:p>
    <w:p w14:paraId="22D0AF20" w14:textId="77777777" w:rsidR="00594DE8" w:rsidRPr="00594DE8" w:rsidRDefault="00594DE8" w:rsidP="00594DE8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b/>
          <w:bCs/>
          <w:lang w:val="es-MX"/>
        </w:rPr>
        <w:t>Open Access:</w:t>
      </w:r>
      <w:r>
        <w:rPr>
          <w:rFonts w:ascii="Times New Roman" w:hAnsi="Times New Roman" w:cs="Times New Roman"/>
          <w:lang w:val="es-MX"/>
        </w:rPr>
        <w:t xml:space="preserve"> </w:t>
      </w:r>
      <w:r w:rsidRPr="00594DE8">
        <w:rPr>
          <w:rFonts w:ascii="Times New Roman" w:hAnsi="Times New Roman" w:cs="Times New Roman"/>
          <w:lang w:val="es-MX"/>
        </w:rPr>
        <w:t>Híbrido</w:t>
      </w:r>
    </w:p>
    <w:p w14:paraId="3ADB213D" w14:textId="0667866E" w:rsidR="00594DE8" w:rsidRDefault="00594DE8" w:rsidP="00594DE8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b/>
          <w:bCs/>
          <w:lang w:val="es-MX"/>
        </w:rPr>
        <w:t>APC:</w:t>
      </w:r>
      <w:r w:rsidRPr="00594DE8">
        <w:rPr>
          <w:rFonts w:ascii="Times New Roman" w:hAnsi="Times New Roman" w:cs="Times New Roman"/>
          <w:lang w:val="es-MX"/>
        </w:rPr>
        <w:t xml:space="preserve"> </w:t>
      </w:r>
      <w:r w:rsidR="008A092C" w:rsidRPr="008A092C">
        <w:rPr>
          <w:rFonts w:ascii="Times New Roman" w:hAnsi="Times New Roman" w:cs="Times New Roman"/>
          <w:lang w:val="es-MX"/>
        </w:rPr>
        <w:t>Aproximadamente USD 3,000–3,500 para Open Access; opción tradicional sin APC.</w:t>
      </w:r>
    </w:p>
    <w:p w14:paraId="73D46F7C" w14:textId="6C65B701" w:rsidR="00AF3AEE" w:rsidRDefault="00AF3AEE" w:rsidP="00594DE8">
      <w:pPr>
        <w:spacing w:line="276" w:lineRule="auto"/>
        <w:jc w:val="both"/>
        <w:rPr>
          <w:rFonts w:ascii="Times New Roman" w:hAnsi="Times New Roman" w:cs="Times New Roman"/>
        </w:rPr>
      </w:pPr>
      <w:r w:rsidRPr="00AF3AEE">
        <w:rPr>
          <w:rFonts w:ascii="Times New Roman" w:hAnsi="Times New Roman" w:cs="Times New Roman"/>
        </w:rPr>
        <w:lastRenderedPageBreak/>
        <w:t xml:space="preserve">Link: </w:t>
      </w:r>
      <w:hyperlink r:id="rId10" w:history="1">
        <w:r w:rsidRPr="00CF48CD">
          <w:rPr>
            <w:rStyle w:val="Hipervnculo"/>
            <w:rFonts w:ascii="Times New Roman" w:hAnsi="Times New Roman" w:cs="Times New Roman"/>
          </w:rPr>
          <w:t>https://www.scimagojr.com/journalsearch.php?q=21100242231&amp;tip=sid&amp;clean=0</w:t>
        </w:r>
      </w:hyperlink>
    </w:p>
    <w:p w14:paraId="34720572" w14:textId="77777777" w:rsidR="00AF3AEE" w:rsidRPr="00AF3AEE" w:rsidRDefault="00AF3AEE" w:rsidP="00594DE8">
      <w:pPr>
        <w:spacing w:line="276" w:lineRule="auto"/>
        <w:jc w:val="both"/>
        <w:rPr>
          <w:rFonts w:ascii="Times New Roman" w:hAnsi="Times New Roman" w:cs="Times New Roman"/>
        </w:rPr>
      </w:pPr>
    </w:p>
    <w:p w14:paraId="0A737E78" w14:textId="01A770D1" w:rsidR="00594DE8" w:rsidRDefault="008A092C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8A092C">
        <w:rPr>
          <w:rFonts w:ascii="Times New Roman" w:hAnsi="Times New Roman" w:cs="Times New Roman"/>
          <w:lang w:val="es-MX"/>
        </w:rPr>
        <w:drawing>
          <wp:inline distT="0" distB="0" distL="0" distR="0" wp14:anchorId="0F9FA37F" wp14:editId="6A5D5ECA">
            <wp:extent cx="5943600" cy="2996565"/>
            <wp:effectExtent l="0" t="0" r="0" b="0"/>
            <wp:docPr id="639514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4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F10E" w14:textId="4AB8945C" w:rsidR="008A092C" w:rsidRDefault="008A092C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8A092C">
        <w:rPr>
          <w:rFonts w:ascii="Times New Roman" w:hAnsi="Times New Roman" w:cs="Times New Roman"/>
          <w:lang w:val="es-MX"/>
        </w:rPr>
        <w:drawing>
          <wp:inline distT="0" distB="0" distL="0" distR="0" wp14:anchorId="26207473" wp14:editId="6E08C190">
            <wp:extent cx="5943600" cy="3316605"/>
            <wp:effectExtent l="0" t="0" r="0" b="0"/>
            <wp:docPr id="316511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1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4720" w14:textId="2DE8D5D3" w:rsidR="00AF3AEE" w:rsidRDefault="00AF3AEE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F3AEE">
        <w:rPr>
          <w:rFonts w:ascii="Times New Roman" w:hAnsi="Times New Roman" w:cs="Times New Roman"/>
          <w:lang w:val="es-MX"/>
        </w:rPr>
        <w:lastRenderedPageBreak/>
        <w:drawing>
          <wp:inline distT="0" distB="0" distL="0" distR="0" wp14:anchorId="585FC8B5" wp14:editId="7840B57F">
            <wp:extent cx="5943600" cy="1732915"/>
            <wp:effectExtent l="0" t="0" r="0" b="635"/>
            <wp:docPr id="61201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16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808D" w14:textId="77777777" w:rsidR="00594DE8" w:rsidRDefault="00594DE8" w:rsidP="00AE23F3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</w:p>
    <w:p w14:paraId="351FE1EF" w14:textId="1B0A36A5" w:rsidR="00AF3AEE" w:rsidRDefault="00AF3AEE" w:rsidP="00AF3AEE">
      <w:pPr>
        <w:spacing w:line="276" w:lineRule="auto"/>
        <w:jc w:val="both"/>
        <w:rPr>
          <w:rFonts w:ascii="Times New Roman" w:hAnsi="Times New Roman" w:cs="Times New Roman"/>
        </w:rPr>
      </w:pPr>
      <w:r w:rsidRPr="00AE23F3">
        <w:rPr>
          <w:rFonts w:ascii="Times New Roman" w:hAnsi="Times New Roman" w:cs="Times New Roman"/>
          <w:b/>
          <w:bCs/>
        </w:rPr>
        <w:t>Journal:</w:t>
      </w:r>
      <w:r w:rsidRPr="00AE23F3">
        <w:rPr>
          <w:rFonts w:ascii="Times New Roman" w:hAnsi="Times New Roman" w:cs="Times New Roman"/>
        </w:rPr>
        <w:t xml:space="preserve"> </w:t>
      </w:r>
      <w:r w:rsidRPr="00AF3AEE">
        <w:rPr>
          <w:rFonts w:ascii="Times New Roman" w:hAnsi="Times New Roman" w:cs="Times New Roman"/>
        </w:rPr>
        <w:t>International Journal of Construction Management</w:t>
      </w:r>
    </w:p>
    <w:p w14:paraId="232B68B7" w14:textId="53A00620" w:rsidR="00AF3AEE" w:rsidRPr="00AF3AEE" w:rsidRDefault="00AF3AEE" w:rsidP="00AF3AEE">
      <w:pPr>
        <w:spacing w:line="276" w:lineRule="auto"/>
        <w:jc w:val="both"/>
        <w:rPr>
          <w:rFonts w:ascii="Times New Roman" w:hAnsi="Times New Roman" w:cs="Times New Roman"/>
        </w:rPr>
      </w:pPr>
      <w:r w:rsidRPr="00AF3AEE">
        <w:rPr>
          <w:rFonts w:ascii="Times New Roman" w:hAnsi="Times New Roman" w:cs="Times New Roman"/>
          <w:b/>
          <w:bCs/>
        </w:rPr>
        <w:t>Editorial</w:t>
      </w:r>
      <w:r w:rsidRPr="00AF3AEE">
        <w:rPr>
          <w:rFonts w:ascii="Times New Roman" w:hAnsi="Times New Roman" w:cs="Times New Roman"/>
        </w:rPr>
        <w:t>: Taylor &amp; Francis</w:t>
      </w:r>
    </w:p>
    <w:p w14:paraId="535CF49E" w14:textId="5B18BAA0" w:rsidR="00AF3AEE" w:rsidRPr="00AF3AEE" w:rsidRDefault="00AF3AEE" w:rsidP="00AF3AEE">
      <w:pPr>
        <w:spacing w:line="276" w:lineRule="auto"/>
        <w:jc w:val="both"/>
        <w:rPr>
          <w:rFonts w:ascii="Times New Roman" w:hAnsi="Times New Roman" w:cs="Times New Roman"/>
        </w:rPr>
      </w:pPr>
      <w:r w:rsidRPr="00AF3AEE">
        <w:rPr>
          <w:rFonts w:ascii="Times New Roman" w:hAnsi="Times New Roman" w:cs="Times New Roman"/>
          <w:b/>
          <w:bCs/>
        </w:rPr>
        <w:t>Cuartil Scimago</w:t>
      </w:r>
      <w:r w:rsidRPr="00AF3AEE">
        <w:rPr>
          <w:rFonts w:ascii="Times New Roman" w:hAnsi="Times New Roman" w:cs="Times New Roman"/>
        </w:rPr>
        <w:t>: Q2 (Management of Technology and Innovation; Q1 en Building and Construction)</w:t>
      </w:r>
    </w:p>
    <w:p w14:paraId="30213DD2" w14:textId="55D2D8A2" w:rsidR="00AF3AEE" w:rsidRDefault="00AF3AEE" w:rsidP="00AF3AEE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AE23F3">
        <w:rPr>
          <w:rFonts w:ascii="Times New Roman" w:hAnsi="Times New Roman" w:cs="Times New Roman"/>
          <w:b/>
          <w:bCs/>
          <w:lang w:val="es-MX"/>
        </w:rPr>
        <w:t>Descripción:</w:t>
      </w:r>
      <w:r w:rsidRPr="00AE23F3">
        <w:rPr>
          <w:rFonts w:ascii="Times New Roman" w:hAnsi="Times New Roman" w:cs="Times New Roman"/>
          <w:lang w:val="es-MX"/>
        </w:rPr>
        <w:t xml:space="preserve"> </w:t>
      </w:r>
      <w:r w:rsidRPr="00AF3AEE">
        <w:rPr>
          <w:rFonts w:ascii="Times New Roman" w:hAnsi="Times New Roman" w:cs="Times New Roman"/>
          <w:lang w:val="es-MX"/>
        </w:rPr>
        <w:t xml:space="preserve">Publica investigaciones sobre gestión de proyectos de construcción, desempeño organizacional, contratación pública, riesgos, liderazgo y factores organizacionales en proyectos de infraestructura. </w:t>
      </w:r>
    </w:p>
    <w:p w14:paraId="064D74C3" w14:textId="77777777" w:rsidR="00AF3AEE" w:rsidRPr="00AF3AEE" w:rsidRDefault="00AF3AEE" w:rsidP="00AF3AEE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b/>
          <w:bCs/>
          <w:lang w:val="es-MX"/>
        </w:rPr>
        <w:t>Open Access:</w:t>
      </w:r>
      <w:r>
        <w:rPr>
          <w:rFonts w:ascii="Times New Roman" w:hAnsi="Times New Roman" w:cs="Times New Roman"/>
          <w:lang w:val="es-MX"/>
        </w:rPr>
        <w:t xml:space="preserve"> </w:t>
      </w:r>
      <w:r w:rsidRPr="00AF3AEE">
        <w:rPr>
          <w:rFonts w:ascii="Times New Roman" w:hAnsi="Times New Roman" w:cs="Times New Roman"/>
          <w:lang w:val="es-MX"/>
        </w:rPr>
        <w:t>Híbrido</w:t>
      </w:r>
    </w:p>
    <w:p w14:paraId="64851DA7" w14:textId="449FAEBA" w:rsidR="00AF3AEE" w:rsidRDefault="00AF3AEE" w:rsidP="00AF3AEE">
      <w:pPr>
        <w:spacing w:line="276" w:lineRule="auto"/>
        <w:jc w:val="both"/>
        <w:rPr>
          <w:rFonts w:ascii="Times New Roman" w:hAnsi="Times New Roman" w:cs="Times New Roman"/>
          <w:lang w:val="es-MX"/>
        </w:rPr>
      </w:pPr>
      <w:r w:rsidRPr="00594DE8">
        <w:rPr>
          <w:rFonts w:ascii="Times New Roman" w:hAnsi="Times New Roman" w:cs="Times New Roman"/>
          <w:b/>
          <w:bCs/>
          <w:lang w:val="es-MX"/>
        </w:rPr>
        <w:t>APC:</w:t>
      </w:r>
      <w:r w:rsidRPr="00594DE8">
        <w:rPr>
          <w:rFonts w:ascii="Times New Roman" w:hAnsi="Times New Roman" w:cs="Times New Roman"/>
          <w:lang w:val="es-MX"/>
        </w:rPr>
        <w:t xml:space="preserve"> </w:t>
      </w:r>
      <w:r w:rsidRPr="00AF3AEE">
        <w:rPr>
          <w:rFonts w:ascii="Times New Roman" w:hAnsi="Times New Roman" w:cs="Times New Roman"/>
          <w:lang w:val="es-MX"/>
        </w:rPr>
        <w:t>Aproximadamente USD 3,000–3,500 para Open Access; publicación tradicional sin APC.</w:t>
      </w:r>
    </w:p>
    <w:p w14:paraId="61CF6E13" w14:textId="46265174" w:rsidR="00AF3AEE" w:rsidRDefault="00AF3AEE" w:rsidP="00AF3AEE">
      <w:pPr>
        <w:spacing w:line="276" w:lineRule="auto"/>
        <w:jc w:val="both"/>
        <w:rPr>
          <w:rFonts w:ascii="Times New Roman" w:hAnsi="Times New Roman" w:cs="Times New Roman"/>
        </w:rPr>
      </w:pPr>
      <w:r w:rsidRPr="00594DE8">
        <w:rPr>
          <w:rFonts w:ascii="Times New Roman" w:hAnsi="Times New Roman" w:cs="Times New Roman"/>
        </w:rPr>
        <w:t>Link:</w:t>
      </w:r>
      <w:r>
        <w:rPr>
          <w:rFonts w:ascii="Times New Roman" w:hAnsi="Times New Roman" w:cs="Times New Roman"/>
        </w:rPr>
        <w:t xml:space="preserve"> </w:t>
      </w:r>
      <w:hyperlink r:id="rId14" w:history="1">
        <w:r w:rsidRPr="00CF48CD">
          <w:rPr>
            <w:rStyle w:val="Hipervnculo"/>
            <w:rFonts w:ascii="Times New Roman" w:hAnsi="Times New Roman" w:cs="Times New Roman"/>
          </w:rPr>
          <w:t>https://www.scimagojr.com/journalsearch.php?q=International+Journal+of+Construction+Management</w:t>
        </w:r>
      </w:hyperlink>
    </w:p>
    <w:p w14:paraId="7D457BB7" w14:textId="40D52263" w:rsidR="00AF3AEE" w:rsidRPr="00AF3AEE" w:rsidRDefault="00AF3AEE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AF3AEE">
        <w:rPr>
          <w:rFonts w:ascii="Times New Roman" w:hAnsi="Times New Roman" w:cs="Times New Roman"/>
        </w:rPr>
        <w:drawing>
          <wp:inline distT="0" distB="0" distL="0" distR="0" wp14:anchorId="4B95138B" wp14:editId="057B4A8F">
            <wp:extent cx="5943600" cy="2926080"/>
            <wp:effectExtent l="0" t="0" r="0" b="7620"/>
            <wp:docPr id="329695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95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C54" w14:textId="4A462EF1" w:rsidR="00594DE8" w:rsidRPr="00AF3AEE" w:rsidRDefault="00B82038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B82038">
        <w:rPr>
          <w:rFonts w:ascii="Times New Roman" w:hAnsi="Times New Roman" w:cs="Times New Roman"/>
        </w:rPr>
        <w:lastRenderedPageBreak/>
        <w:drawing>
          <wp:inline distT="0" distB="0" distL="0" distR="0" wp14:anchorId="0183A048" wp14:editId="56E1AC2C">
            <wp:extent cx="5943600" cy="3440430"/>
            <wp:effectExtent l="0" t="0" r="0" b="7620"/>
            <wp:docPr id="163067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8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6130" w14:textId="551D6316" w:rsidR="00594DE8" w:rsidRPr="00AF3AEE" w:rsidRDefault="00B82038" w:rsidP="00AE23F3">
      <w:pPr>
        <w:spacing w:line="276" w:lineRule="auto"/>
        <w:jc w:val="both"/>
        <w:rPr>
          <w:rFonts w:ascii="Times New Roman" w:hAnsi="Times New Roman" w:cs="Times New Roman"/>
        </w:rPr>
      </w:pPr>
      <w:r w:rsidRPr="00B82038">
        <w:rPr>
          <w:rFonts w:ascii="Times New Roman" w:hAnsi="Times New Roman" w:cs="Times New Roman"/>
        </w:rPr>
        <w:drawing>
          <wp:inline distT="0" distB="0" distL="0" distR="0" wp14:anchorId="636F1363" wp14:editId="0FD723FD">
            <wp:extent cx="5943600" cy="1741170"/>
            <wp:effectExtent l="0" t="0" r="0" b="0"/>
            <wp:docPr id="60383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39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7EA2" w14:textId="77777777" w:rsidR="00594DE8" w:rsidRPr="00AF3AEE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</w:p>
    <w:p w14:paraId="15D58385" w14:textId="77777777" w:rsidR="00594DE8" w:rsidRPr="00AF3AEE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</w:p>
    <w:p w14:paraId="50F8F8E9" w14:textId="77777777" w:rsidR="00594DE8" w:rsidRPr="00AF3AEE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</w:p>
    <w:p w14:paraId="7C807A16" w14:textId="77777777" w:rsidR="00594DE8" w:rsidRPr="00AF3AEE" w:rsidRDefault="00594DE8" w:rsidP="00AE23F3">
      <w:pPr>
        <w:spacing w:line="276" w:lineRule="auto"/>
        <w:jc w:val="both"/>
        <w:rPr>
          <w:rFonts w:ascii="Times New Roman" w:hAnsi="Times New Roman" w:cs="Times New Roman"/>
        </w:rPr>
      </w:pPr>
    </w:p>
    <w:sectPr w:rsidR="00594DE8" w:rsidRPr="00AF3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C5D"/>
    <w:multiLevelType w:val="hybridMultilevel"/>
    <w:tmpl w:val="4FEC89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96B60"/>
    <w:multiLevelType w:val="hybridMultilevel"/>
    <w:tmpl w:val="338E2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C4133"/>
    <w:multiLevelType w:val="hybridMultilevel"/>
    <w:tmpl w:val="BEFC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05937"/>
    <w:multiLevelType w:val="hybridMultilevel"/>
    <w:tmpl w:val="91168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51AA6"/>
    <w:multiLevelType w:val="hybridMultilevel"/>
    <w:tmpl w:val="9E0CDF9A"/>
    <w:lvl w:ilvl="0" w:tplc="805CB7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878DB"/>
    <w:multiLevelType w:val="hybridMultilevel"/>
    <w:tmpl w:val="01F21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F7322"/>
    <w:multiLevelType w:val="hybridMultilevel"/>
    <w:tmpl w:val="75AA8A56"/>
    <w:lvl w:ilvl="0" w:tplc="256873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758957">
    <w:abstractNumId w:val="0"/>
  </w:num>
  <w:num w:numId="2" w16cid:durableId="461966443">
    <w:abstractNumId w:val="6"/>
  </w:num>
  <w:num w:numId="3" w16cid:durableId="1915045861">
    <w:abstractNumId w:val="2"/>
  </w:num>
  <w:num w:numId="4" w16cid:durableId="1680498624">
    <w:abstractNumId w:val="5"/>
  </w:num>
  <w:num w:numId="5" w16cid:durableId="2081562667">
    <w:abstractNumId w:val="3"/>
  </w:num>
  <w:num w:numId="6" w16cid:durableId="1938519862">
    <w:abstractNumId w:val="1"/>
  </w:num>
  <w:num w:numId="7" w16cid:durableId="283466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38"/>
    <w:rsid w:val="00017289"/>
    <w:rsid w:val="00047FF4"/>
    <w:rsid w:val="000A4458"/>
    <w:rsid w:val="000F488F"/>
    <w:rsid w:val="001059F2"/>
    <w:rsid w:val="00167A38"/>
    <w:rsid w:val="00225B5E"/>
    <w:rsid w:val="0036401F"/>
    <w:rsid w:val="003B4E9A"/>
    <w:rsid w:val="004235CA"/>
    <w:rsid w:val="00453433"/>
    <w:rsid w:val="004629FE"/>
    <w:rsid w:val="00472CE7"/>
    <w:rsid w:val="00485EE4"/>
    <w:rsid w:val="004B01E5"/>
    <w:rsid w:val="004B1B3B"/>
    <w:rsid w:val="00523D5B"/>
    <w:rsid w:val="005424DE"/>
    <w:rsid w:val="0054436C"/>
    <w:rsid w:val="00565303"/>
    <w:rsid w:val="00594DE8"/>
    <w:rsid w:val="005E1F2E"/>
    <w:rsid w:val="00667D69"/>
    <w:rsid w:val="00690C7F"/>
    <w:rsid w:val="006D2A92"/>
    <w:rsid w:val="006D4ED4"/>
    <w:rsid w:val="007129D5"/>
    <w:rsid w:val="007841AE"/>
    <w:rsid w:val="007F1156"/>
    <w:rsid w:val="008343E7"/>
    <w:rsid w:val="0085451E"/>
    <w:rsid w:val="008976E1"/>
    <w:rsid w:val="008A092C"/>
    <w:rsid w:val="009369FB"/>
    <w:rsid w:val="00A23955"/>
    <w:rsid w:val="00AD2C80"/>
    <w:rsid w:val="00AE23F3"/>
    <w:rsid w:val="00AF3AEE"/>
    <w:rsid w:val="00B24168"/>
    <w:rsid w:val="00B82038"/>
    <w:rsid w:val="00C34287"/>
    <w:rsid w:val="00CB5C03"/>
    <w:rsid w:val="00D00223"/>
    <w:rsid w:val="00D10030"/>
    <w:rsid w:val="00D6171E"/>
    <w:rsid w:val="00E93D39"/>
    <w:rsid w:val="00EC1A10"/>
    <w:rsid w:val="00FE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A8A2"/>
  <w15:chartTrackingRefBased/>
  <w15:docId w15:val="{20801BAF-567E-4FD9-A7E0-DCB154F8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A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A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A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A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A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A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A38"/>
    <w:rPr>
      <w:b/>
      <w:bCs/>
      <w:smallCaps/>
      <w:color w:val="0F4761" w:themeColor="accent1" w:themeShade="BF"/>
      <w:spacing w:val="5"/>
    </w:rPr>
  </w:style>
  <w:style w:type="paragraph" w:styleId="Bibliografa">
    <w:name w:val="Bibliography"/>
    <w:basedOn w:val="Normal"/>
    <w:next w:val="Normal"/>
    <w:uiPriority w:val="37"/>
    <w:unhideWhenUsed/>
    <w:rsid w:val="00B24168"/>
    <w:pPr>
      <w:spacing w:after="0" w:line="480" w:lineRule="auto"/>
      <w:ind w:left="720" w:hanging="720"/>
    </w:pPr>
  </w:style>
  <w:style w:type="table" w:styleId="Tablaconcuadrcula">
    <w:name w:val="Table Grid"/>
    <w:basedOn w:val="Tablanormal"/>
    <w:uiPriority w:val="39"/>
    <w:rsid w:val="00472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94D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4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www.scimagojr.com/journalsearch.php?q=19696&amp;tip=sid&amp;clean=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www.scimagojr.com/journalsearch.php?q=21100242231&amp;tip=sid&amp;clean=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scimagojr.com/journalsearch.php?q=International+Journal+of+Construction+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30837-41B2-4B0D-A0C4-AC357DFC1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Giovanni Vicuña Matute</dc:creator>
  <cp:keywords/>
  <dc:description/>
  <cp:lastModifiedBy>William Giovanni Vicuña Matute</cp:lastModifiedBy>
  <cp:revision>4</cp:revision>
  <dcterms:created xsi:type="dcterms:W3CDTF">2026-07-06T01:32:00Z</dcterms:created>
  <dcterms:modified xsi:type="dcterms:W3CDTF">2026-07-06T02:34:00Z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id="x78G4ZgT"/&gt;&lt;style id="http://www.zotero.org/styles/apa" locale="es-ES"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