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Pruebas Funcionales</w:t>
      </w:r>
    </w:p>
    <w:p>
      <w:pPr>
        <w:pStyle w:val="Heading2"/>
      </w:pPr>
      <w:r>
        <w:t>Casos de Prueba</w:t>
      </w:r>
    </w:p>
    <w:p>
      <w:r>
        <w:t>CP01: Registrar entrada.</w:t>
        <w:br/>
        <w:t>Acción: Dar clic en 'Marcar entrada'.</w:t>
        <w:br/>
        <w:t>Resultado esperado: Registro guardado.</w:t>
        <w:br/>
      </w:r>
    </w:p>
    <w:p>
      <w:r>
        <w:t>CP02: Registrar salida.</w:t>
        <w:br/>
        <w:t>Acción: Dar clic en 'Marcar salida'.</w:t>
        <w:br/>
        <w:t>Resultado esperado: Registro actualizado.</w:t>
        <w:br/>
      </w:r>
    </w:p>
    <w:p>
      <w:r>
        <w:t>CP03: Consultar historial.</w:t>
        <w:br/>
        <w:t>Acción: Filtrar por empleado.</w:t>
        <w:br/>
        <w:t>Resultado esperado: Mostrar historial.</w:t>
        <w:br/>
      </w:r>
    </w:p>
    <w:p>
      <w:pPr>
        <w:pStyle w:val="Heading2"/>
      </w:pPr>
      <w:r>
        <w:t>Criterios de aceptación</w:t>
      </w:r>
    </w:p>
    <w:p>
      <w:r>
        <w:t>- Los registros deben coincidir con la fecha/hora del sistema.</w:t>
        <w:br/>
        <w:t>- No se permite registrar salida sin haber registrado entrada.</w:t>
        <w:br/>
        <w:t>- Los reportes deben mostrar datos completos y ordenados.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