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Requerimientos – Versión 1</w:t>
      </w:r>
    </w:p>
    <w:p>
      <w:pPr>
        <w:pStyle w:val="Heading2"/>
      </w:pPr>
      <w:r>
        <w:t>1. Introducción</w:t>
      </w:r>
    </w:p>
    <w:p>
      <w:r>
        <w:t>Este documento contiene los requerimientos iniciales del Sistema de Control de Asistencia.</w:t>
      </w:r>
    </w:p>
    <w:p>
      <w:pPr>
        <w:pStyle w:val="Heading2"/>
      </w:pPr>
      <w:r>
        <w:t>2. Alcance</w:t>
      </w:r>
    </w:p>
    <w:p>
      <w:r>
        <w:t>Incluye registro de asistencia, consultas básicas y reportes simples.</w:t>
      </w:r>
    </w:p>
    <w:p>
      <w:pPr>
        <w:pStyle w:val="Heading2"/>
      </w:pPr>
      <w:r>
        <w:t>3. Requerimientos Funcionales V1</w:t>
      </w:r>
    </w:p>
    <w:p>
      <w:r>
        <w:t>- RF1: Registrar entrada de empleados.</w:t>
        <w:br/>
        <w:t>- RF2: Registrar salida.</w:t>
        <w:br/>
        <w:t>- RF3: Historial básico.</w:t>
        <w:br/>
        <w:t>- RF4: Reporte diario.</w:t>
      </w:r>
    </w:p>
    <w:p>
      <w:pPr>
        <w:pStyle w:val="Heading2"/>
      </w:pPr>
      <w:r>
        <w:t>4. Requerimientos No Funcionales V1</w:t>
      </w:r>
    </w:p>
    <w:p>
      <w:r>
        <w:t>- RNF1: Interfaz simple.</w:t>
        <w:br/>
        <w:t>- RNF2: Procesamiento rápido.</w:t>
        <w:br/>
        <w:t>- RNF3: Accesible vía navegador.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