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Requerimientos – Versión 2</w:t>
      </w:r>
    </w:p>
    <w:p>
      <w:pPr>
        <w:pStyle w:val="Heading2"/>
      </w:pPr>
      <w:r>
        <w:t>Mejoras de la Versión 2</w:t>
      </w:r>
    </w:p>
    <w:p>
      <w:r>
        <w:t>Se refina el sistema con nuevas validaciones, mayor seguridad y reportes avanzados.</w:t>
      </w:r>
    </w:p>
    <w:p>
      <w:pPr>
        <w:pStyle w:val="Heading2"/>
      </w:pPr>
      <w:r>
        <w:t>Requerimientos Funcionales V2</w:t>
      </w:r>
    </w:p>
    <w:p>
      <w:r>
        <w:t>- RF1: Registro de entrada con validación.</w:t>
        <w:br/>
        <w:t>- RF2: Registro de salida.</w:t>
        <w:br/>
        <w:t>- RF3: Historial filtrado.</w:t>
        <w:br/>
        <w:t>- RF4: Reportes PDF.</w:t>
        <w:br/>
        <w:t>- RF5: Login con usuario/contraseña.</w:t>
      </w:r>
    </w:p>
    <w:p>
      <w:pPr>
        <w:pStyle w:val="Heading2"/>
      </w:pPr>
      <w:r>
        <w:t>Requerimientos No Funcionales V2</w:t>
      </w:r>
    </w:p>
    <w:p>
      <w:r>
        <w:t>- RNF1: 99% disponibilidad.</w:t>
        <w:br/>
        <w:t>- RNF2: Máx. 1.5s respuesta.</w:t>
        <w:br/>
        <w:t>- RNF3: BD encriptada.</w:t>
        <w:br/>
        <w:t>- RNF4: Compatible móvil.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