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4A"/>
          <w:sz w:val="36"/>
          <w:szCs w:val="36"/>
        </w:rPr>
        <w:t xml:space="preserve">Week 1 Task: Data Science Project Planning and Strategy Design</w:t>
      </w:r>
    </w:p>
    <w:p>
      <w:pPr>
        <w:spacing w:after="60"/>
        <w:jc w:val="center"/>
      </w:pPr>
      <w:r>
        <w:rPr>
          <w:color w:val="2E5AAC"/>
          <w:sz w:val="24"/>
          <w:szCs w:val="24"/>
        </w:rPr>
        <w:t xml:space="preserve">T20 Cricket Match Score Prediction &amp; Performance Analytics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Prepared by: SRIRAJ W.V.P.S</w:t>
      </w:r>
    </w:p>
    <w:p>
      <w:pPr>
        <w:pBdr>
          <w:bottom w:val="single" w:color="D0D0D0" w:sz="6"/>
        </w:pBdr>
        <w:spacing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B2A4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1. Introduction &amp; Background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Hypothetical Problem</w:t>
      </w:r>
    </w:p>
    <w:p>
      <w:pPr>
        <w:spacing w:after="80"/>
      </w:pPr>
      <w:r>
        <w:rPr>
          <w:color w:val="333333"/>
          <w:sz w:val="21"/>
          <w:szCs w:val="21"/>
        </w:rPr>
        <w:t xml:space="preserve">T20 franchise cricket generates vast amounts of ball-by-ball data, but teams often struggle to translate raw statistics into real-time, actionable strategies. A data science approach utilizing Python can identify hidden patterns in player matchups, pitch conditions, and venue history.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Motivation</w:t>
      </w:r>
    </w:p>
    <w:p>
      <w:pPr>
        <w:spacing w:after="80"/>
      </w:pPr>
      <w:r>
        <w:rPr>
          <w:color w:val="333333"/>
          <w:sz w:val="21"/>
          <w:szCs w:val="21"/>
        </w:rPr>
        <w:t xml:space="preserve">Predicting match outcomes and optimizing player selection using data-driven insights provides a competitive edge in high-stakes tournaments.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B2A4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2. Project Objectives &amp; Scope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Objectives</w:t>
      </w:r>
    </w:p>
    <w:p>
      <w:pPr>
        <w:spacing w:after="80"/>
      </w:pPr>
      <w:r>
        <w:rPr>
          <w:color w:val="333333"/>
          <w:sz w:val="21"/>
          <w:szCs w:val="21"/>
        </w:rPr>
        <w:t xml:space="preserve">1. Develop a machine learning model to predict the first-innings score based on the first 6 overs (Powerplay).</w:t>
      </w:r>
    </w:p>
    <w:p>
      <w:pPr>
        <w:spacing w:after="80"/>
      </w:pPr>
      <w:r>
        <w:rPr>
          <w:color w:val="333333"/>
          <w:sz w:val="21"/>
          <w:szCs w:val="21"/>
        </w:rPr>
        <w:t xml:space="preserve">2. Analyze player matchups (e.g., specific batter vs. spin bowlers) to recommend optimal playing XIs.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In-Scope</w:t>
      </w:r>
    </w:p>
    <w:p>
      <w:pPr>
        <w:spacing w:after="80"/>
      </w:pPr>
      <w:r>
        <w:rPr>
          <w:color w:val="333333"/>
          <w:sz w:val="21"/>
          <w:szCs w:val="21"/>
        </w:rPr>
        <w:t xml:space="preserve">Historical ball-by-ball data, player statistics, venue data, and toss decisions.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Out-of-Scope</w:t>
      </w:r>
    </w:p>
    <w:p>
      <w:pPr>
        <w:spacing w:after="80"/>
      </w:pPr>
      <w:r>
        <w:rPr>
          <w:color w:val="333333"/>
          <w:sz w:val="21"/>
          <w:szCs w:val="21"/>
        </w:rPr>
        <w:t xml:space="preserve">Real-time weather forecasting, ticket sales analytics, and stadium attendance metrics.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B2A4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3. Methodology &amp; Strategy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Data Collection</w:t>
      </w:r>
    </w:p>
    <w:p>
      <w:pPr>
        <w:spacing w:after="80"/>
      </w:pPr>
      <w:r>
        <w:rPr>
          <w:color w:val="333333"/>
          <w:sz w:val="21"/>
          <w:szCs w:val="21"/>
        </w:rPr>
        <w:t xml:space="preserve">Acquire historical T20 match datasets containing ball-by-ball logs.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Data Cleaning</w:t>
      </w:r>
    </w:p>
    <w:p>
      <w:pPr>
        <w:spacing w:after="80"/>
      </w:pPr>
      <w:r>
        <w:rPr>
          <w:color w:val="333333"/>
          <w:sz w:val="21"/>
          <w:szCs w:val="21"/>
        </w:rPr>
        <w:t xml:space="preserve">Handle missing values in player names, standardize venue names, and filter out rain-affected or truncated matches.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Exploratory Data Analysis (EDA)</w:t>
      </w:r>
    </w:p>
    <w:p>
      <w:pPr>
        <w:spacing w:after="80"/>
      </w:pPr>
      <w:r>
        <w:rPr>
          <w:color w:val="333333"/>
          <w:sz w:val="21"/>
          <w:szCs w:val="21"/>
        </w:rPr>
        <w:t xml:space="preserve">Visualize run rates across different phases of the game and plot player strike rates against specific bowling types.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Modeling</w:t>
      </w:r>
    </w:p>
    <w:p>
      <w:pPr>
        <w:spacing w:after="80"/>
      </w:pPr>
      <w:r>
        <w:rPr>
          <w:color w:val="333333"/>
          <w:sz w:val="21"/>
          <w:szCs w:val="21"/>
        </w:rPr>
        <w:t xml:space="preserve">Train regression models for score prediction and classification models for match-winner prediction.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Evaluation</w:t>
      </w:r>
    </w:p>
    <w:p>
      <w:pPr>
        <w:spacing w:after="80"/>
      </w:pPr>
      <w:r>
        <w:rPr>
          <w:color w:val="333333"/>
          <w:sz w:val="21"/>
          <w:szCs w:val="21"/>
        </w:rPr>
        <w:t xml:space="preserve">Use metrics like Mean Absolute Error (MAE) for score prediction and accuracy/F1-score for win classification.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Diagram: Data Science Lifecycle</w:t>
      </w:r>
    </w:p>
    <w:p>
      <w:pPr>
        <w:spacing w:after="160"/>
        <w:jc w:val="center"/>
      </w:pPr>
      <w:r>
        <w:drawing>
          <wp:inline distT="0" distB="0" distL="0" distR="0">
            <wp:extent cx="59055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B2A4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4. Timeline &amp; Tools (35 Hours)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Phase 1 (Hours 1-5)</w:t>
      </w:r>
    </w:p>
    <w:p>
      <w:pPr>
        <w:spacing w:after="80"/>
      </w:pPr>
      <w:r>
        <w:rPr>
          <w:color w:val="333333"/>
          <w:sz w:val="21"/>
          <w:szCs w:val="21"/>
        </w:rPr>
        <w:t xml:space="preserve">Project Scoping &amp; Data Acquisition (Python libraries: requests, BeautifulSoup).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Phase 2 (Hours 6-12)</w:t>
      </w:r>
    </w:p>
    <w:p>
      <w:pPr>
        <w:spacing w:after="80"/>
      </w:pPr>
      <w:r>
        <w:rPr>
          <w:color w:val="333333"/>
          <w:sz w:val="21"/>
          <w:szCs w:val="21"/>
        </w:rPr>
        <w:t xml:space="preserve">Data Cleaning &amp; Preprocessing (Python libraries: pandas, numpy).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Phase 3 (Hours 13-20)</w:t>
      </w:r>
    </w:p>
    <w:p>
      <w:pPr>
        <w:spacing w:after="80"/>
      </w:pPr>
      <w:r>
        <w:rPr>
          <w:color w:val="333333"/>
          <w:sz w:val="21"/>
          <w:szCs w:val="21"/>
        </w:rPr>
        <w:t xml:space="preserve">EDA &amp; Visualization (Python libraries: matplotlib, seaborn, plotly).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Phase 4 (Hours 21-30)</w:t>
      </w:r>
    </w:p>
    <w:p>
      <w:pPr>
        <w:spacing w:after="80"/>
      </w:pPr>
      <w:r>
        <w:rPr>
          <w:color w:val="333333"/>
          <w:sz w:val="21"/>
          <w:szCs w:val="21"/>
        </w:rPr>
        <w:t xml:space="preserve">Model Building &amp; Evaluation (Python libraries: scikit-learn, xgboost).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Phase 5 (Hours 31-35)</w:t>
      </w:r>
    </w:p>
    <w:p>
      <w:pPr>
        <w:spacing w:after="80"/>
      </w:pPr>
      <w:r>
        <w:rPr>
          <w:color w:val="333333"/>
          <w:sz w:val="21"/>
          <w:szCs w:val="21"/>
        </w:rPr>
        <w:t xml:space="preserve">Final Review &amp; Documentation (Tools: Jupyter Notebook, MS Word).</w:t>
      </w:r>
    </w:p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B2A4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5. Expected Outcomes &amp; Challenges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Expected Outcomes</w:t>
      </w:r>
    </w:p>
    <w:p>
      <w:pPr>
        <w:spacing w:after="80"/>
      </w:pPr>
      <w:r>
        <w:rPr>
          <w:color w:val="333333"/>
          <w:sz w:val="21"/>
          <w:szCs w:val="21"/>
        </w:rPr>
        <w:t xml:space="preserve">A robust predictive model capable of estimating scores with a defined margin of error, and a comprehensive dashboard mapping key player matchups.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Anticipated Challenges</w:t>
      </w:r>
    </w:p>
    <w:p>
      <w:pPr>
        <w:spacing w:after="80"/>
      </w:pPr>
      <w:r>
        <w:rPr>
          <w:color w:val="333333"/>
          <w:sz w:val="21"/>
          <w:szCs w:val="21"/>
        </w:rPr>
        <w:t xml:space="preserve">High variance in T20 matches, changes in squad compositions, and sparse data for newly debuted players.</w:t>
      </w:r>
    </w:p>
    <w:p>
      <w:pPr>
        <w:spacing w:after="80" w:before="200"/>
      </w:pPr>
      <w:r>
        <w:rPr>
          <w:b/>
          <w:bCs/>
          <w:color w:val="2E5AAC"/>
          <w:sz w:val="22"/>
          <w:szCs w:val="22"/>
        </w:rPr>
        <w:t xml:space="preserve">Mitigation Strategy</w:t>
      </w:r>
    </w:p>
    <w:p>
      <w:pPr>
        <w:spacing w:after="80"/>
      </w:pPr>
      <w:r>
        <w:rPr>
          <w:color w:val="333333"/>
          <w:sz w:val="21"/>
          <w:szCs w:val="21"/>
        </w:rPr>
        <w:t xml:space="preserve">Implement rolling averages for player form rather than relying solely on career statistics, and utilize ensemble learning methods to handle variance.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224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spacing w:after="0"/>
    </w:pPr>
    <w:r>
      <w:rPr>
        <w:color w:val="999999"/>
        <w:sz w:val="16"/>
        <w:szCs w:val="16"/>
      </w:rPr>
      <w:t xml:space="preserve">Week 1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338297e36dddc2ffddc69e069610d8e925c68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2026-08-14T09:00:35.359Z</dcterms:created>
  <dcterms:modified xsi:type="dcterms:W3CDTF">2026-08-14T09:00:35.374Z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