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0D5E"/>
          <w:sz w:val="84"/>
        </w:rPr>
        <w:t>HustleClub</w:t>
      </w:r>
    </w:p>
    <w:p>
      <w:pPr>
        <w:jc w:val="center"/>
      </w:pPr>
      <w:r>
        <w:rPr>
          <w:rFonts w:ascii="Arial" w:hAnsi="Arial"/>
          <w:color w:val="5B2DE8"/>
          <w:sz w:val="40"/>
        </w:rPr>
        <w:t>Technical Requirements Document</w:t>
      </w:r>
    </w:p>
    <w:p>
      <w:pPr>
        <w:jc w:val="center"/>
      </w:pPr>
      <w:r>
        <w:rPr>
          <w:rFonts w:ascii="Arial" w:hAnsi="Arial"/>
          <w:color w:val="64648C"/>
          <w:sz w:val="26"/>
        </w:rPr>
        <w:t>Engineering Specification — India Creator Economy Platform</w:t>
      </w:r>
    </w:p>
    <w:p/>
    <w:p>
      <w:pPr>
        <w:jc w:val="center"/>
      </w:pPr>
      <w:r>
        <w:rPr>
          <w:rFonts w:ascii="Arial" w:hAnsi="Arial"/>
          <w:b/>
          <w:color w:val="37375C"/>
          <w:sz w:val="20"/>
        </w:rPr>
        <w:t xml:space="preserve">Version: </w:t>
      </w:r>
      <w:r>
        <w:rPr>
          <w:rFonts w:ascii="Arial" w:hAnsi="Arial"/>
          <w:color w:val="64648C"/>
          <w:sz w:val="20"/>
        </w:rPr>
        <w:t xml:space="preserve">1.0    </w:t>
      </w:r>
      <w:r>
        <w:rPr>
          <w:rFonts w:ascii="Arial" w:hAnsi="Arial"/>
          <w:b/>
          <w:color w:val="37375C"/>
          <w:sz w:val="20"/>
        </w:rPr>
        <w:t xml:space="preserve">Date: </w:t>
      </w:r>
      <w:r>
        <w:rPr>
          <w:rFonts w:ascii="Arial" w:hAnsi="Arial"/>
          <w:color w:val="64648C"/>
          <w:sz w:val="20"/>
        </w:rPr>
        <w:t xml:space="preserve">March 2026    </w:t>
      </w:r>
      <w:r>
        <w:rPr>
          <w:rFonts w:ascii="Arial" w:hAnsi="Arial"/>
          <w:b/>
          <w:color w:val="37375C"/>
          <w:sz w:val="20"/>
        </w:rPr>
        <w:t xml:space="preserve">Status: </w:t>
      </w:r>
      <w:r>
        <w:rPr>
          <w:rFonts w:ascii="Arial" w:hAnsi="Arial"/>
          <w:color w:val="64648C"/>
          <w:sz w:val="20"/>
        </w:rPr>
        <w:t xml:space="preserve">Production-Ready    </w:t>
      </w:r>
    </w:p>
    <w:p>
      <w:r>
        <w:br w:type="page"/>
      </w:r>
    </w:p>
    <w:p>
      <w:pPr>
        <w:pBdr>
          <w:bottom w:val="single" w:sz="6" w:space="4" w:color="5B2DE8"/>
        </w:pBdr>
        <w:spacing w:before="360" w:after="120"/>
      </w:pPr>
      <w:r>
        <w:rPr>
          <w:rFonts w:ascii="Arial" w:hAnsi="Arial"/>
          <w:b/>
          <w:color w:val="100D5E"/>
          <w:sz w:val="36"/>
        </w:rPr>
        <w:t>1. System Architecture</w:t>
      </w:r>
    </w:p>
    <w:p>
      <w:pPr>
        <w:spacing w:before="40" w:after="80"/>
      </w:pPr>
      <w:r>
        <w:rPr>
          <w:rFonts w:ascii="Arial" w:hAnsi="Arial"/>
          <w:color w:val="37375C"/>
          <w:sz w:val="20"/>
        </w:rPr>
        <w:t>HustleClub is a full-stack web application built on Next.js 16 App Router and Supabase. The architecture follows a layered model: presentation (pages/components) → server actions → services → repository (DB queries) → Supabase/PostgreSQL. All business logic runs on the server; the client receives rendered HTML with selective hydration for interactive components.</w:t>
      </w:r>
    </w:p>
    <w:p>
      <w:pPr>
        <w:spacing w:before="280" w:after="80"/>
      </w:pPr>
      <w:r>
        <w:rPr>
          <w:rFonts w:ascii="Arial" w:hAnsi="Arial"/>
          <w:b/>
          <w:color w:val="5B2DE8"/>
          <w:sz w:val="26"/>
        </w:rPr>
        <w:t>1.1 Architecture Layers</w:t>
      </w:r>
    </w:p>
    <w:tbl>
      <w:tblPr>
        <w:tblStyle w:val="TableGrid"/>
        <w:tblW w:type="auto" w:w="0"/>
        <w:tblLook w:firstColumn="1" w:firstRow="1" w:lastColumn="0" w:lastRow="0" w:noHBand="0" w:noVBand="1" w:val="04A0"/>
      </w:tblPr>
      <w:tblGrid>
        <w:gridCol w:w="4680"/>
        <w:gridCol w:w="4680"/>
      </w:tblGrid>
      <w:tr>
        <w:tc>
          <w:tcPr>
            <w:tcW w:type="dxa" w:w="3168"/>
            <w:shd w:val="clear" w:color="auto" w:fill="E8E5FF"/>
          </w:tcPr>
          <w:p>
            <w:pPr>
              <w:spacing w:before="40" w:after="40"/>
            </w:pPr>
            <w:r>
              <w:rPr>
                <w:rFonts w:ascii="Arial" w:hAnsi="Arial"/>
                <w:b/>
                <w:color w:val="100D5E"/>
                <w:sz w:val="19"/>
              </w:rPr>
              <w:t>Middleware</w:t>
            </w:r>
          </w:p>
        </w:tc>
        <w:tc>
          <w:tcPr>
            <w:tcW w:type="dxa" w:w="6192"/>
            <w:shd w:val="clear" w:color="auto" w:fill="F3F2FF"/>
          </w:tcPr>
          <w:p>
            <w:pPr>
              <w:spacing w:before="40" w:after="40"/>
            </w:pPr>
            <w:r>
              <w:rPr>
                <w:rFonts w:ascii="Arial" w:hAnsi="Arial"/>
                <w:b w:val="0"/>
                <w:color w:val="37375C"/>
                <w:sz w:val="19"/>
              </w:rPr>
              <w:t>middleware.ts — Supabase session cookie refresh on every request</w:t>
            </w:r>
          </w:p>
        </w:tc>
      </w:tr>
      <w:tr>
        <w:tc>
          <w:tcPr>
            <w:tcW w:type="dxa" w:w="3168"/>
            <w:shd w:val="clear" w:color="auto" w:fill="E8E5FF"/>
          </w:tcPr>
          <w:p>
            <w:pPr>
              <w:spacing w:before="40" w:after="40"/>
            </w:pPr>
            <w:r>
              <w:rPr>
                <w:rFonts w:ascii="Arial" w:hAnsi="Arial"/>
                <w:b/>
                <w:color w:val="100D5E"/>
                <w:sz w:val="19"/>
              </w:rPr>
              <w:t>Presentation</w:t>
            </w:r>
          </w:p>
        </w:tc>
        <w:tc>
          <w:tcPr>
            <w:tcW w:type="dxa" w:w="6192"/>
            <w:shd w:val="clear" w:color="auto" w:fill="F8F8FF"/>
          </w:tcPr>
          <w:p>
            <w:pPr>
              <w:spacing w:before="40" w:after="40"/>
            </w:pPr>
            <w:r>
              <w:rPr>
                <w:rFonts w:ascii="Arial" w:hAnsi="Arial"/>
                <w:b w:val="0"/>
                <w:color w:val="37375C"/>
                <w:sz w:val="19"/>
              </w:rPr>
              <w:t>src/app/ — Next.js App Router pages and layouts (server components)</w:t>
            </w:r>
          </w:p>
        </w:tc>
      </w:tr>
      <w:tr>
        <w:tc>
          <w:tcPr>
            <w:tcW w:type="dxa" w:w="3168"/>
            <w:shd w:val="clear" w:color="auto" w:fill="E8E5FF"/>
          </w:tcPr>
          <w:p>
            <w:pPr>
              <w:spacing w:before="40" w:after="40"/>
            </w:pPr>
            <w:r>
              <w:rPr>
                <w:rFonts w:ascii="Arial" w:hAnsi="Arial"/>
                <w:b/>
                <w:color w:val="100D5E"/>
                <w:sz w:val="19"/>
              </w:rPr>
              <w:t>Client components</w:t>
            </w:r>
          </w:p>
        </w:tc>
        <w:tc>
          <w:tcPr>
            <w:tcW w:type="dxa" w:w="6192"/>
            <w:shd w:val="clear" w:color="auto" w:fill="F3F2FF"/>
          </w:tcPr>
          <w:p>
            <w:pPr>
              <w:spacing w:before="40" w:after="40"/>
            </w:pPr>
            <w:r>
              <w:rPr>
                <w:rFonts w:ascii="Arial" w:hAnsi="Arial"/>
                <w:b w:val="0"/>
                <w:color w:val="37375C"/>
                <w:sz w:val="19"/>
              </w:rPr>
              <w:t>src/components/ — Interactive UI components (BuyButton, NotificationsLiveClient, etc.)</w:t>
            </w:r>
          </w:p>
        </w:tc>
      </w:tr>
      <w:tr>
        <w:tc>
          <w:tcPr>
            <w:tcW w:type="dxa" w:w="3168"/>
            <w:shd w:val="clear" w:color="auto" w:fill="E8E5FF"/>
          </w:tcPr>
          <w:p>
            <w:pPr>
              <w:spacing w:before="40" w:after="40"/>
            </w:pPr>
            <w:r>
              <w:rPr>
                <w:rFonts w:ascii="Arial" w:hAnsi="Arial"/>
                <w:b/>
                <w:color w:val="100D5E"/>
                <w:sz w:val="19"/>
              </w:rPr>
              <w:t>Server Actions</w:t>
            </w:r>
          </w:p>
        </w:tc>
        <w:tc>
          <w:tcPr>
            <w:tcW w:type="dxa" w:w="6192"/>
            <w:shd w:val="clear" w:color="auto" w:fill="F8F8FF"/>
          </w:tcPr>
          <w:p>
            <w:pPr>
              <w:spacing w:before="40" w:after="40"/>
            </w:pPr>
            <w:r>
              <w:rPr>
                <w:rFonts w:ascii="Arial" w:hAnsi="Arial"/>
                <w:b w:val="0"/>
                <w:color w:val="37375C"/>
                <w:sz w:val="19"/>
              </w:rPr>
              <w:t>src/actions/ — All mutations; auth-gated; call services only</w:t>
            </w:r>
          </w:p>
        </w:tc>
      </w:tr>
      <w:tr>
        <w:tc>
          <w:tcPr>
            <w:tcW w:type="dxa" w:w="3168"/>
            <w:shd w:val="clear" w:color="auto" w:fill="E8E5FF"/>
          </w:tcPr>
          <w:p>
            <w:pPr>
              <w:spacing w:before="40" w:after="40"/>
            </w:pPr>
            <w:r>
              <w:rPr>
                <w:rFonts w:ascii="Arial" w:hAnsi="Arial"/>
                <w:b/>
                <w:color w:val="100D5E"/>
                <w:sz w:val="19"/>
              </w:rPr>
              <w:t>Services</w:t>
            </w:r>
          </w:p>
        </w:tc>
        <w:tc>
          <w:tcPr>
            <w:tcW w:type="dxa" w:w="6192"/>
            <w:shd w:val="clear" w:color="auto" w:fill="F3F2FF"/>
          </w:tcPr>
          <w:p>
            <w:pPr>
              <w:spacing w:before="40" w:after="40"/>
            </w:pPr>
            <w:r>
              <w:rPr>
                <w:rFonts w:ascii="Arial" w:hAnsi="Arial"/>
                <w:b w:val="0"/>
                <w:color w:val="37375C"/>
                <w:sz w:val="19"/>
              </w:rPr>
              <w:t>src/lib/services/ — Business logic; no direct Supabase calls</w:t>
            </w:r>
          </w:p>
        </w:tc>
      </w:tr>
      <w:tr>
        <w:tc>
          <w:tcPr>
            <w:tcW w:type="dxa" w:w="3168"/>
            <w:shd w:val="clear" w:color="auto" w:fill="E8E5FF"/>
          </w:tcPr>
          <w:p>
            <w:pPr>
              <w:spacing w:before="40" w:after="40"/>
            </w:pPr>
            <w:r>
              <w:rPr>
                <w:rFonts w:ascii="Arial" w:hAnsi="Arial"/>
                <w:b/>
                <w:color w:val="100D5E"/>
                <w:sz w:val="19"/>
              </w:rPr>
              <w:t>Repository</w:t>
            </w:r>
          </w:p>
        </w:tc>
        <w:tc>
          <w:tcPr>
            <w:tcW w:type="dxa" w:w="6192"/>
            <w:shd w:val="clear" w:color="auto" w:fill="F8F8FF"/>
          </w:tcPr>
          <w:p>
            <w:pPr>
              <w:spacing w:before="40" w:after="40"/>
            </w:pPr>
            <w:r>
              <w:rPr>
                <w:rFonts w:ascii="Arial" w:hAnsi="Arial"/>
                <w:b w:val="0"/>
                <w:color w:val="37375C"/>
                <w:sz w:val="19"/>
              </w:rPr>
              <w:t>src/lib/db/ — All DB queries; typed; no business logic</w:t>
            </w:r>
          </w:p>
        </w:tc>
      </w:tr>
      <w:tr>
        <w:tc>
          <w:tcPr>
            <w:tcW w:type="dxa" w:w="3168"/>
            <w:shd w:val="clear" w:color="auto" w:fill="E8E5FF"/>
          </w:tcPr>
          <w:p>
            <w:pPr>
              <w:spacing w:before="40" w:after="40"/>
            </w:pPr>
            <w:r>
              <w:rPr>
                <w:rFonts w:ascii="Arial" w:hAnsi="Arial"/>
                <w:b/>
                <w:color w:val="100D5E"/>
                <w:sz w:val="19"/>
              </w:rPr>
              <w:t>Supabase clients</w:t>
            </w:r>
          </w:p>
        </w:tc>
        <w:tc>
          <w:tcPr>
            <w:tcW w:type="dxa" w:w="6192"/>
            <w:shd w:val="clear" w:color="auto" w:fill="F3F2FF"/>
          </w:tcPr>
          <w:p>
            <w:pPr>
              <w:spacing w:before="40" w:after="40"/>
            </w:pPr>
            <w:r>
              <w:rPr>
                <w:rFonts w:ascii="Arial" w:hAnsi="Arial"/>
                <w:b w:val="0"/>
                <w:color w:val="37375C"/>
                <w:sz w:val="19"/>
              </w:rPr>
              <w:t>src/lib/supabase/ — server.ts, client.ts, admin.ts (service role)</w:t>
            </w:r>
          </w:p>
        </w:tc>
      </w:tr>
      <w:tr>
        <w:tc>
          <w:tcPr>
            <w:tcW w:type="dxa" w:w="3168"/>
            <w:shd w:val="clear" w:color="auto" w:fill="E8E5FF"/>
          </w:tcPr>
          <w:p>
            <w:pPr>
              <w:spacing w:before="40" w:after="40"/>
            </w:pPr>
            <w:r>
              <w:rPr>
                <w:rFonts w:ascii="Arial" w:hAnsi="Arial"/>
                <w:b/>
                <w:color w:val="100D5E"/>
                <w:sz w:val="19"/>
              </w:rPr>
              <w:t>Types</w:t>
            </w:r>
          </w:p>
        </w:tc>
        <w:tc>
          <w:tcPr>
            <w:tcW w:type="dxa" w:w="6192"/>
            <w:shd w:val="clear" w:color="auto" w:fill="F8F8FF"/>
          </w:tcPr>
          <w:p>
            <w:pPr>
              <w:spacing w:before="40" w:after="40"/>
            </w:pPr>
            <w:r>
              <w:rPr>
                <w:rFonts w:ascii="Arial" w:hAnsi="Arial"/>
                <w:b w:val="0"/>
                <w:color w:val="37375C"/>
                <w:sz w:val="19"/>
              </w:rPr>
              <w:t>src/types/index.ts — Shared types (Role, etc.)</w:t>
            </w:r>
          </w:p>
        </w:tc>
      </w:tr>
      <w:tr>
        <w:tc>
          <w:tcPr>
            <w:tcW w:type="dxa" w:w="3168"/>
            <w:shd w:val="clear" w:color="auto" w:fill="E8E5FF"/>
          </w:tcPr>
          <w:p>
            <w:pPr>
              <w:spacing w:before="40" w:after="40"/>
            </w:pPr>
            <w:r>
              <w:rPr>
                <w:rFonts w:ascii="Arial" w:hAnsi="Arial"/>
                <w:b/>
                <w:color w:val="100D5E"/>
                <w:sz w:val="19"/>
              </w:rPr>
              <w:t>Config</w:t>
            </w:r>
          </w:p>
        </w:tc>
        <w:tc>
          <w:tcPr>
            <w:tcW w:type="dxa" w:w="6192"/>
            <w:shd w:val="clear" w:color="auto" w:fill="F3F2FF"/>
          </w:tcPr>
          <w:p>
            <w:pPr>
              <w:spacing w:before="40" w:after="40"/>
            </w:pPr>
            <w:r>
              <w:rPr>
                <w:rFonts w:ascii="Arial" w:hAnsi="Arial"/>
                <w:b w:val="0"/>
                <w:color w:val="37375C"/>
                <w:sz w:val="19"/>
              </w:rPr>
              <w:t>src/lib/env.ts — Startup env validation; src/lib/constants.ts</w:t>
            </w:r>
          </w:p>
        </w:tc>
      </w:tr>
    </w:tbl>
    <w:p/>
    <w:p>
      <w:pPr>
        <w:spacing w:before="280" w:after="80"/>
      </w:pPr>
      <w:r>
        <w:rPr>
          <w:rFonts w:ascii="Arial" w:hAnsi="Arial"/>
          <w:b/>
          <w:color w:val="5B2DE8"/>
          <w:sz w:val="26"/>
        </w:rPr>
        <w:t>1.2 Request Lifecycle</w:t>
      </w:r>
    </w:p>
    <w:p>
      <w:pPr>
        <w:spacing w:before="40" w:after="80"/>
      </w:pPr>
      <w:r>
        <w:rPr>
          <w:rFonts w:ascii="Arial" w:hAnsi="Arial"/>
          <w:color w:val="37375C"/>
          <w:sz w:val="20"/>
        </w:rPr>
        <w:t>Every HTTP request passes through the following stages:</w:t>
      </w:r>
    </w:p>
    <w:p>
      <w:pPr>
        <w:pStyle w:val="ListBullet"/>
        <w:spacing w:before="20" w:after="20"/>
      </w:pPr>
      <w:r>
        <w:rPr>
          <w:rFonts w:ascii="Arial" w:hAnsi="Arial"/>
          <w:color w:val="37375C"/>
          <w:sz w:val="20"/>
        </w:rPr>
        <w:t>middleware.ts: Supabase createServerClient reads cookies → auth.getUser() refreshes JWT → sets updated cookies on response</w:t>
      </w:r>
    </w:p>
    <w:p>
      <w:pPr>
        <w:pStyle w:val="ListBullet"/>
        <w:spacing w:before="20" w:after="20"/>
      </w:pPr>
      <w:r>
        <w:rPr>
          <w:rFonts w:ascii="Arial" w:hAnsi="Arial"/>
          <w:color w:val="37375C"/>
          <w:sz w:val="20"/>
        </w:rPr>
        <w:t>RootLayout (server): Creates Supabase SSR client → reads user + role → renders Navbar server-side</w:t>
      </w:r>
    </w:p>
    <w:p>
      <w:pPr>
        <w:pStyle w:val="ListBullet"/>
        <w:spacing w:before="20" w:after="20"/>
      </w:pPr>
      <w:r>
        <w:rPr>
          <w:rFonts w:ascii="Arial" w:hAnsi="Arial"/>
          <w:color w:val="37375C"/>
          <w:sz w:val="20"/>
        </w:rPr>
        <w:t>Page (server component): Calls requireUser/requireCreator/requireAdmin → reads impersonation cookie → swaps userId if active → fetches data</w:t>
      </w:r>
    </w:p>
    <w:p>
      <w:pPr>
        <w:pStyle w:val="ListBullet"/>
        <w:spacing w:before="20" w:after="20"/>
      </w:pPr>
      <w:r>
        <w:rPr>
          <w:rFonts w:ascii="Arial" w:hAnsi="Arial"/>
          <w:color w:val="37375C"/>
          <w:sz w:val="20"/>
        </w:rPr>
        <w:t>Client interaction: Client component calls server action via React form action or direct invocation</w:t>
      </w:r>
    </w:p>
    <w:p>
      <w:pPr>
        <w:pStyle w:val="ListBullet"/>
        <w:spacing w:before="20" w:after="20"/>
      </w:pPr>
      <w:r>
        <w:rPr>
          <w:rFonts w:ascii="Arial" w:hAnsi="Arial"/>
          <w:color w:val="37375C"/>
          <w:sz w:val="20"/>
        </w:rPr>
        <w:t>Server action: requireUser() validates session → calls service → service calls repository → repository calls Supabase → revalidatePath() triggers SSR refresh</w:t>
      </w:r>
    </w:p>
    <w:p>
      <w:pPr>
        <w:spacing w:before="280" w:after="80"/>
      </w:pPr>
      <w:r>
        <w:rPr>
          <w:rFonts w:ascii="Arial" w:hAnsi="Arial"/>
          <w:b/>
          <w:color w:val="5B2DE8"/>
          <w:sz w:val="26"/>
        </w:rPr>
        <w:t>1.3 Data Flow Diagram</w:t>
      </w:r>
    </w:p>
    <w:p>
      <w:pPr>
        <w:spacing w:before="40" w:after="80"/>
      </w:pPr>
      <w:r>
        <w:rPr>
          <w:rFonts w:ascii="Arial" w:hAnsi="Arial"/>
          <w:color w:val="37375C"/>
          <w:sz w:val="20"/>
        </w:rPr>
        <w:t>Simplified flow for a marketplace purchase:</w:t>
      </w:r>
    </w:p>
    <w:p>
      <w:pPr>
        <w:pStyle w:val="ListBullet"/>
        <w:spacing w:before="20" w:after="20"/>
      </w:pPr>
      <w:r>
        <w:rPr>
          <w:rFonts w:ascii="Arial" w:hAnsi="Arial"/>
          <w:color w:val="37375C"/>
          <w:sz w:val="20"/>
        </w:rPr>
        <w:t>BuyButton (client) → generates sessionStorage idempotency key</w:t>
      </w:r>
    </w:p>
    <w:p>
      <w:pPr>
        <w:pStyle w:val="ListBullet"/>
        <w:spacing w:before="20" w:after="20"/>
      </w:pPr>
      <w:r>
        <w:rPr>
          <w:rFonts w:ascii="Arial" w:hAnsi="Arial"/>
          <w:color w:val="37375C"/>
          <w:sz w:val="20"/>
        </w:rPr>
        <w:t>→ createOrder(itemId, key) [server action]</w:t>
      </w:r>
    </w:p>
    <w:p>
      <w:pPr>
        <w:pStyle w:val="ListBullet"/>
        <w:spacing w:before="20" w:after="20"/>
      </w:pPr>
      <w:r>
        <w:rPr>
          <w:rFonts w:ascii="Arial" w:hAnsi="Arial"/>
          <w:color w:val="37375C"/>
          <w:sz w:val="20"/>
        </w:rPr>
        <w:t>→ requireUser() validates session</w:t>
      </w:r>
    </w:p>
    <w:p>
      <w:pPr>
        <w:pStyle w:val="ListBullet"/>
        <w:spacing w:before="20" w:after="20"/>
      </w:pPr>
      <w:r>
        <w:rPr>
          <w:rFonts w:ascii="Arial" w:hAnsi="Arial"/>
          <w:color w:val="37375C"/>
          <w:sz w:val="20"/>
        </w:rPr>
        <w:t>→ startMarketplaceCheckoutForItem() [payment service]</w:t>
      </w:r>
    </w:p>
    <w:p>
      <w:pPr>
        <w:pStyle w:val="ListBullet"/>
        <w:spacing w:before="20" w:after="20"/>
      </w:pPr>
      <w:r>
        <w:rPr>
          <w:rFonts w:ascii="Arial" w:hAnsi="Arial"/>
          <w:color w:val="37375C"/>
          <w:sz w:val="20"/>
        </w:rPr>
        <w:t>→ Admin client bypasses RLS → checks item availability</w:t>
      </w:r>
    </w:p>
    <w:p>
      <w:pPr>
        <w:pStyle w:val="ListBullet"/>
        <w:spacing w:before="20" w:after="20"/>
      </w:pPr>
      <w:r>
        <w:rPr>
          <w:rFonts w:ascii="Arial" w:hAnsi="Arial"/>
          <w:color w:val="37375C"/>
          <w:sz w:val="20"/>
        </w:rPr>
        <w:t>→ Finds or creates payment_transaction (idempotency check)</w:t>
      </w:r>
    </w:p>
    <w:p>
      <w:pPr>
        <w:pStyle w:val="ListBullet"/>
        <w:spacing w:before="20" w:after="20"/>
      </w:pPr>
      <w:r>
        <w:rPr>
          <w:rFonts w:ascii="Arial" w:hAnsi="Arial"/>
          <w:color w:val="37375C"/>
          <w:sz w:val="20"/>
        </w:rPr>
        <w:t>→ Runs provider checkout (mock/stripe/razorpay)</w:t>
      </w:r>
    </w:p>
    <w:p>
      <w:pPr>
        <w:pStyle w:val="ListBullet"/>
        <w:spacing w:before="20" w:after="20"/>
      </w:pPr>
      <w:r>
        <w:rPr>
          <w:rFonts w:ascii="Arial" w:hAnsi="Arial"/>
          <w:color w:val="37375C"/>
          <w:sz w:val="20"/>
        </w:rPr>
        <w:t>→ On success: finalizeMarketplacePaymentTransaction()</w:t>
      </w:r>
    </w:p>
    <w:p>
      <w:pPr>
        <w:pStyle w:val="ListBullet"/>
        <w:spacing w:before="20" w:after="20"/>
      </w:pPr>
      <w:r>
        <w:rPr>
          <w:rFonts w:ascii="Arial" w:hAnsi="Arial"/>
          <w:color w:val="37375C"/>
          <w:sz w:val="20"/>
        </w:rPr>
        <w:t xml:space="preserve">   → is_sold = true (atomic lock)</w:t>
      </w:r>
    </w:p>
    <w:p>
      <w:pPr>
        <w:pStyle w:val="ListBullet"/>
        <w:spacing w:before="20" w:after="20"/>
      </w:pPr>
      <w:r>
        <w:rPr>
          <w:rFonts w:ascii="Arial" w:hAnsi="Arial"/>
          <w:color w:val="37375C"/>
          <w:sz w:val="20"/>
        </w:rPr>
        <w:t xml:space="preserve">   → Creates marketplace_order</w:t>
      </w:r>
    </w:p>
    <w:p>
      <w:pPr>
        <w:pStyle w:val="ListBullet"/>
        <w:spacing w:before="20" w:after="20"/>
      </w:pPr>
      <w:r>
        <w:rPr>
          <w:rFonts w:ascii="Arial" w:hAnsi="Arial"/>
          <w:color w:val="37375C"/>
          <w:sz w:val="20"/>
        </w:rPr>
        <w:t xml:space="preserve">   → Updates payment_transaction status</w:t>
      </w:r>
    </w:p>
    <w:p>
      <w:pPr>
        <w:pStyle w:val="ListBullet"/>
        <w:spacing w:before="20" w:after="20"/>
      </w:pPr>
      <w:r>
        <w:rPr>
          <w:rFonts w:ascii="Arial" w:hAnsi="Arial"/>
          <w:color w:val="37375C"/>
          <w:sz w:val="20"/>
        </w:rPr>
        <w:t>→ revalidatePath() → SSR cache invalidated</w:t>
      </w:r>
    </w:p>
    <w:p>
      <w:pPr>
        <w:pStyle w:val="ListBullet"/>
        <w:spacing w:before="20" w:after="20"/>
      </w:pPr>
      <w:r>
        <w:rPr>
          <w:rFonts w:ascii="Arial" w:hAnsi="Arial"/>
          <w:color w:val="37375C"/>
          <w:sz w:val="20"/>
        </w:rPr>
        <w:t>→ Async: POST /api/payments/webhook confirms payment via signed event</w:t>
      </w:r>
    </w:p>
    <w:p>
      <w:pPr>
        <w:pBdr>
          <w:bottom w:val="single" w:sz="6" w:space="4" w:color="5B2DE8"/>
        </w:pBdr>
        <w:spacing w:before="360" w:after="120"/>
      </w:pPr>
      <w:r>
        <w:rPr>
          <w:rFonts w:ascii="Arial" w:hAnsi="Arial"/>
          <w:b/>
          <w:color w:val="100D5E"/>
          <w:sz w:val="36"/>
        </w:rPr>
        <w:t>2. Technology Stack</w:t>
      </w:r>
    </w:p>
    <w:tbl>
      <w:tblPr>
        <w:tblStyle w:val="TableGrid"/>
        <w:tblW w:type="auto" w:w="0"/>
        <w:tblLook w:firstColumn="1" w:firstRow="1" w:lastColumn="0" w:lastRow="0" w:noHBand="0" w:noVBand="1" w:val="04A0"/>
      </w:tblPr>
      <w:tblGrid>
        <w:gridCol w:w="3120"/>
        <w:gridCol w:w="3120"/>
        <w:gridCol w:w="3120"/>
      </w:tblGrid>
      <w:tr>
        <w:tc>
          <w:tcPr>
            <w:tcW w:type="dxa" w:w="3168"/>
            <w:shd w:val="clear" w:color="auto" w:fill="100D5E"/>
          </w:tcPr>
          <w:p>
            <w:pPr>
              <w:spacing w:before="40" w:after="40"/>
            </w:pPr>
            <w:r>
              <w:rPr>
                <w:rFonts w:ascii="Arial" w:hAnsi="Arial"/>
                <w:b/>
                <w:color w:val="FFFFFF"/>
                <w:sz w:val="19"/>
              </w:rPr>
              <w:t>Technology</w:t>
            </w:r>
          </w:p>
        </w:tc>
        <w:tc>
          <w:tcPr>
            <w:tcW w:type="dxa" w:w="2160"/>
            <w:shd w:val="clear" w:color="auto" w:fill="100D5E"/>
          </w:tcPr>
          <w:p>
            <w:pPr>
              <w:spacing w:before="40" w:after="40"/>
            </w:pPr>
            <w:r>
              <w:rPr>
                <w:rFonts w:ascii="Arial" w:hAnsi="Arial"/>
                <w:b/>
                <w:color w:val="FFFFFF"/>
                <w:sz w:val="19"/>
              </w:rPr>
              <w:t>Version</w:t>
            </w:r>
          </w:p>
        </w:tc>
        <w:tc>
          <w:tcPr>
            <w:tcW w:type="dxa" w:w="4032"/>
            <w:shd w:val="clear" w:color="auto" w:fill="100D5E"/>
          </w:tcPr>
          <w:p>
            <w:pPr>
              <w:spacing w:before="40" w:after="40"/>
            </w:pPr>
            <w:r>
              <w:rPr>
                <w:rFonts w:ascii="Arial" w:hAnsi="Arial"/>
                <w:b/>
                <w:color w:val="FFFFFF"/>
                <w:sz w:val="19"/>
              </w:rPr>
              <w:t>Purpose</w:t>
            </w:r>
          </w:p>
        </w:tc>
      </w:tr>
      <w:tr>
        <w:tc>
          <w:tcPr>
            <w:tcW w:type="dxa" w:w="3168"/>
            <w:shd w:val="clear" w:color="auto" w:fill="F3F2FF"/>
          </w:tcPr>
          <w:p>
            <w:pPr>
              <w:spacing w:before="40" w:after="40"/>
            </w:pPr>
            <w:r>
              <w:rPr>
                <w:rFonts w:ascii="Arial" w:hAnsi="Arial"/>
                <w:b w:val="0"/>
                <w:color w:val="37375C"/>
                <w:sz w:val="19"/>
              </w:rPr>
              <w:t>Next.js</w:t>
            </w:r>
          </w:p>
        </w:tc>
        <w:tc>
          <w:tcPr>
            <w:tcW w:type="dxa" w:w="2160"/>
            <w:shd w:val="clear" w:color="auto" w:fill="F3F2FF"/>
          </w:tcPr>
          <w:p>
            <w:pPr>
              <w:spacing w:before="40" w:after="40"/>
            </w:pPr>
            <w:r>
              <w:rPr>
                <w:rFonts w:ascii="Arial" w:hAnsi="Arial"/>
                <w:b w:val="0"/>
                <w:color w:val="37375C"/>
                <w:sz w:val="19"/>
              </w:rPr>
              <w:t>16 (App Router)</w:t>
            </w:r>
          </w:p>
        </w:tc>
        <w:tc>
          <w:tcPr>
            <w:tcW w:type="dxa" w:w="4032"/>
            <w:shd w:val="clear" w:color="auto" w:fill="F3F2FF"/>
          </w:tcPr>
          <w:p>
            <w:pPr>
              <w:spacing w:before="40" w:after="40"/>
            </w:pPr>
            <w:r>
              <w:rPr>
                <w:rFonts w:ascii="Arial" w:hAnsi="Arial"/>
                <w:b w:val="0"/>
                <w:color w:val="37375C"/>
                <w:sz w:val="19"/>
              </w:rPr>
              <w:t>Full-stack framework; SSR, server actions, API routes</w:t>
            </w:r>
          </w:p>
        </w:tc>
      </w:tr>
      <w:tr>
        <w:tc>
          <w:tcPr>
            <w:tcW w:type="dxa" w:w="3168"/>
            <w:shd w:val="clear" w:color="auto" w:fill="FFFFFF"/>
          </w:tcPr>
          <w:p>
            <w:pPr>
              <w:spacing w:before="40" w:after="40"/>
            </w:pPr>
            <w:r>
              <w:rPr>
                <w:rFonts w:ascii="Arial" w:hAnsi="Arial"/>
                <w:b w:val="0"/>
                <w:color w:val="37375C"/>
                <w:sz w:val="19"/>
              </w:rPr>
              <w:t>React</w:t>
            </w:r>
          </w:p>
        </w:tc>
        <w:tc>
          <w:tcPr>
            <w:tcW w:type="dxa" w:w="2160"/>
            <w:shd w:val="clear" w:color="auto" w:fill="FFFFFF"/>
          </w:tcPr>
          <w:p>
            <w:pPr>
              <w:spacing w:before="40" w:after="40"/>
            </w:pPr>
            <w:r>
              <w:rPr>
                <w:rFonts w:ascii="Arial" w:hAnsi="Arial"/>
                <w:b w:val="0"/>
                <w:color w:val="37375C"/>
                <w:sz w:val="19"/>
              </w:rPr>
              <w:t>19</w:t>
            </w:r>
          </w:p>
        </w:tc>
        <w:tc>
          <w:tcPr>
            <w:tcW w:type="dxa" w:w="4032"/>
            <w:shd w:val="clear" w:color="auto" w:fill="FFFFFF"/>
          </w:tcPr>
          <w:p>
            <w:pPr>
              <w:spacing w:before="40" w:after="40"/>
            </w:pPr>
            <w:r>
              <w:rPr>
                <w:rFonts w:ascii="Arial" w:hAnsi="Arial"/>
                <w:b w:val="0"/>
                <w:color w:val="37375C"/>
                <w:sz w:val="19"/>
              </w:rPr>
              <w:t>UI rendering; server and client components</w:t>
            </w:r>
          </w:p>
        </w:tc>
      </w:tr>
      <w:tr>
        <w:tc>
          <w:tcPr>
            <w:tcW w:type="dxa" w:w="3168"/>
            <w:shd w:val="clear" w:color="auto" w:fill="F3F2FF"/>
          </w:tcPr>
          <w:p>
            <w:pPr>
              <w:spacing w:before="40" w:after="40"/>
            </w:pPr>
            <w:r>
              <w:rPr>
                <w:rFonts w:ascii="Arial" w:hAnsi="Arial"/>
                <w:b w:val="0"/>
                <w:color w:val="37375C"/>
                <w:sz w:val="19"/>
              </w:rPr>
              <w:t>TypeScript</w:t>
            </w:r>
          </w:p>
        </w:tc>
        <w:tc>
          <w:tcPr>
            <w:tcW w:type="dxa" w:w="2160"/>
            <w:shd w:val="clear" w:color="auto" w:fill="F3F2FF"/>
          </w:tcPr>
          <w:p>
            <w:pPr>
              <w:spacing w:before="40" w:after="40"/>
            </w:pPr>
            <w:r>
              <w:rPr>
                <w:rFonts w:ascii="Arial" w:hAnsi="Arial"/>
                <w:b w:val="0"/>
                <w:color w:val="37375C"/>
                <w:sz w:val="19"/>
              </w:rPr>
              <w:t>5.x</w:t>
            </w:r>
          </w:p>
        </w:tc>
        <w:tc>
          <w:tcPr>
            <w:tcW w:type="dxa" w:w="4032"/>
            <w:shd w:val="clear" w:color="auto" w:fill="F3F2FF"/>
          </w:tcPr>
          <w:p>
            <w:pPr>
              <w:spacing w:before="40" w:after="40"/>
            </w:pPr>
            <w:r>
              <w:rPr>
                <w:rFonts w:ascii="Arial" w:hAnsi="Arial"/>
                <w:b w:val="0"/>
                <w:color w:val="37375C"/>
                <w:sz w:val="19"/>
              </w:rPr>
              <w:t>Type safety across entire codebase</w:t>
            </w:r>
          </w:p>
        </w:tc>
      </w:tr>
      <w:tr>
        <w:tc>
          <w:tcPr>
            <w:tcW w:type="dxa" w:w="3168"/>
            <w:shd w:val="clear" w:color="auto" w:fill="FFFFFF"/>
          </w:tcPr>
          <w:p>
            <w:pPr>
              <w:spacing w:before="40" w:after="40"/>
            </w:pPr>
            <w:r>
              <w:rPr>
                <w:rFonts w:ascii="Arial" w:hAnsi="Arial"/>
                <w:b w:val="0"/>
                <w:color w:val="37375C"/>
                <w:sz w:val="19"/>
              </w:rPr>
              <w:t>Tailwind CSS</w:t>
            </w:r>
          </w:p>
        </w:tc>
        <w:tc>
          <w:tcPr>
            <w:tcW w:type="dxa" w:w="2160"/>
            <w:shd w:val="clear" w:color="auto" w:fill="FFFFFF"/>
          </w:tcPr>
          <w:p>
            <w:pPr>
              <w:spacing w:before="40" w:after="40"/>
            </w:pPr>
            <w:r>
              <w:rPr>
                <w:rFonts w:ascii="Arial" w:hAnsi="Arial"/>
                <w:b w:val="0"/>
                <w:color w:val="37375C"/>
                <w:sz w:val="19"/>
              </w:rPr>
              <w:t>4</w:t>
            </w:r>
          </w:p>
        </w:tc>
        <w:tc>
          <w:tcPr>
            <w:tcW w:type="dxa" w:w="4032"/>
            <w:shd w:val="clear" w:color="auto" w:fill="FFFFFF"/>
          </w:tcPr>
          <w:p>
            <w:pPr>
              <w:spacing w:before="40" w:after="40"/>
            </w:pPr>
            <w:r>
              <w:rPr>
                <w:rFonts w:ascii="Arial" w:hAnsi="Arial"/>
                <w:b w:val="0"/>
                <w:color w:val="37375C"/>
                <w:sz w:val="19"/>
              </w:rPr>
              <w:t>Utility-first styling</w:t>
            </w:r>
          </w:p>
        </w:tc>
      </w:tr>
      <w:tr>
        <w:tc>
          <w:tcPr>
            <w:tcW w:type="dxa" w:w="3168"/>
            <w:shd w:val="clear" w:color="auto" w:fill="F3F2FF"/>
          </w:tcPr>
          <w:p>
            <w:pPr>
              <w:spacing w:before="40" w:after="40"/>
            </w:pPr>
            <w:r>
              <w:rPr>
                <w:rFonts w:ascii="Arial" w:hAnsi="Arial"/>
                <w:b w:val="0"/>
                <w:color w:val="37375C"/>
                <w:sz w:val="19"/>
              </w:rPr>
              <w:t>Supabase Auth</w:t>
            </w:r>
          </w:p>
        </w:tc>
        <w:tc>
          <w:tcPr>
            <w:tcW w:type="dxa" w:w="2160"/>
            <w:shd w:val="clear" w:color="auto" w:fill="F3F2FF"/>
          </w:tcPr>
          <w:p>
            <w:pPr>
              <w:spacing w:before="40" w:after="40"/>
            </w:pPr>
            <w:r>
              <w:rPr>
                <w:rFonts w:ascii="Arial" w:hAnsi="Arial"/>
                <w:b w:val="0"/>
                <w:color w:val="37375C"/>
                <w:sz w:val="19"/>
              </w:rPr>
              <w:t>latest</w:t>
            </w:r>
          </w:p>
        </w:tc>
        <w:tc>
          <w:tcPr>
            <w:tcW w:type="dxa" w:w="4032"/>
            <w:shd w:val="clear" w:color="auto" w:fill="F3F2FF"/>
          </w:tcPr>
          <w:p>
            <w:pPr>
              <w:spacing w:before="40" w:after="40"/>
            </w:pPr>
            <w:r>
              <w:rPr>
                <w:rFonts w:ascii="Arial" w:hAnsi="Arial"/>
                <w:b w:val="0"/>
                <w:color w:val="37375C"/>
                <w:sz w:val="19"/>
              </w:rPr>
              <w:t>JWT-based authentication; SSR cookie management via @supabase/ssr</w:t>
            </w:r>
          </w:p>
        </w:tc>
      </w:tr>
      <w:tr>
        <w:tc>
          <w:tcPr>
            <w:tcW w:type="dxa" w:w="3168"/>
            <w:shd w:val="clear" w:color="auto" w:fill="FFFFFF"/>
          </w:tcPr>
          <w:p>
            <w:pPr>
              <w:spacing w:before="40" w:after="40"/>
            </w:pPr>
            <w:r>
              <w:rPr>
                <w:rFonts w:ascii="Arial" w:hAnsi="Arial"/>
                <w:b w:val="0"/>
                <w:color w:val="37375C"/>
                <w:sz w:val="19"/>
              </w:rPr>
              <w:t>Supabase DB</w:t>
            </w:r>
          </w:p>
        </w:tc>
        <w:tc>
          <w:tcPr>
            <w:tcW w:type="dxa" w:w="2160"/>
            <w:shd w:val="clear" w:color="auto" w:fill="FFFFFF"/>
          </w:tcPr>
          <w:p>
            <w:pPr>
              <w:spacing w:before="40" w:after="40"/>
            </w:pPr>
            <w:r>
              <w:rPr>
                <w:rFonts w:ascii="Arial" w:hAnsi="Arial"/>
                <w:b w:val="0"/>
                <w:color w:val="37375C"/>
                <w:sz w:val="19"/>
              </w:rPr>
              <w:t>PostgreSQL 15</w:t>
            </w:r>
          </w:p>
        </w:tc>
        <w:tc>
          <w:tcPr>
            <w:tcW w:type="dxa" w:w="4032"/>
            <w:shd w:val="clear" w:color="auto" w:fill="FFFFFF"/>
          </w:tcPr>
          <w:p>
            <w:pPr>
              <w:spacing w:before="40" w:after="40"/>
            </w:pPr>
            <w:r>
              <w:rPr>
                <w:rFonts w:ascii="Arial" w:hAnsi="Arial"/>
                <w:b w:val="0"/>
                <w:color w:val="37375C"/>
                <w:sz w:val="19"/>
              </w:rPr>
              <w:t>Primary datastore with Row Level Security</w:t>
            </w:r>
          </w:p>
        </w:tc>
      </w:tr>
      <w:tr>
        <w:tc>
          <w:tcPr>
            <w:tcW w:type="dxa" w:w="3168"/>
            <w:shd w:val="clear" w:color="auto" w:fill="F3F2FF"/>
          </w:tcPr>
          <w:p>
            <w:pPr>
              <w:spacing w:before="40" w:after="40"/>
            </w:pPr>
            <w:r>
              <w:rPr>
                <w:rFonts w:ascii="Arial" w:hAnsi="Arial"/>
                <w:b w:val="0"/>
                <w:color w:val="37375C"/>
                <w:sz w:val="19"/>
              </w:rPr>
              <w:t>Supabase Storage</w:t>
            </w:r>
          </w:p>
        </w:tc>
        <w:tc>
          <w:tcPr>
            <w:tcW w:type="dxa" w:w="2160"/>
            <w:shd w:val="clear" w:color="auto" w:fill="F3F2FF"/>
          </w:tcPr>
          <w:p>
            <w:pPr>
              <w:spacing w:before="40" w:after="40"/>
            </w:pPr>
            <w:r>
              <w:rPr>
                <w:rFonts w:ascii="Arial" w:hAnsi="Arial"/>
                <w:b w:val="0"/>
                <w:color w:val="37375C"/>
                <w:sz w:val="19"/>
              </w:rPr>
              <w:t>latest</w:t>
            </w:r>
          </w:p>
        </w:tc>
        <w:tc>
          <w:tcPr>
            <w:tcW w:type="dxa" w:w="4032"/>
            <w:shd w:val="clear" w:color="auto" w:fill="F3F2FF"/>
          </w:tcPr>
          <w:p>
            <w:pPr>
              <w:spacing w:before="40" w:after="40"/>
            </w:pPr>
            <w:r>
              <w:rPr>
                <w:rFonts w:ascii="Arial" w:hAnsi="Arial"/>
                <w:b w:val="0"/>
                <w:color w:val="37375C"/>
                <w:sz w:val="19"/>
              </w:rPr>
              <w:t>File storage: avatars and marketplace images</w:t>
            </w:r>
          </w:p>
        </w:tc>
      </w:tr>
      <w:tr>
        <w:tc>
          <w:tcPr>
            <w:tcW w:type="dxa" w:w="3168"/>
            <w:shd w:val="clear" w:color="auto" w:fill="FFFFFF"/>
          </w:tcPr>
          <w:p>
            <w:pPr>
              <w:spacing w:before="40" w:after="40"/>
            </w:pPr>
            <w:r>
              <w:rPr>
                <w:rFonts w:ascii="Arial" w:hAnsi="Arial"/>
                <w:b w:val="0"/>
                <w:color w:val="37375C"/>
                <w:sz w:val="19"/>
              </w:rPr>
              <w:t>Supabase Realtime</w:t>
            </w:r>
          </w:p>
        </w:tc>
        <w:tc>
          <w:tcPr>
            <w:tcW w:type="dxa" w:w="2160"/>
            <w:shd w:val="clear" w:color="auto" w:fill="FFFFFF"/>
          </w:tcPr>
          <w:p>
            <w:pPr>
              <w:spacing w:before="40" w:after="40"/>
            </w:pPr>
            <w:r>
              <w:rPr>
                <w:rFonts w:ascii="Arial" w:hAnsi="Arial"/>
                <w:b w:val="0"/>
                <w:color w:val="37375C"/>
                <w:sz w:val="19"/>
              </w:rPr>
              <w:t>latest</w:t>
            </w:r>
          </w:p>
        </w:tc>
        <w:tc>
          <w:tcPr>
            <w:tcW w:type="dxa" w:w="4032"/>
            <w:shd w:val="clear" w:color="auto" w:fill="FFFFFF"/>
          </w:tcPr>
          <w:p>
            <w:pPr>
              <w:spacing w:before="40" w:after="40"/>
            </w:pPr>
            <w:r>
              <w:rPr>
                <w:rFonts w:ascii="Arial" w:hAnsi="Arial"/>
                <w:b w:val="0"/>
                <w:color w:val="37375C"/>
                <w:sz w:val="19"/>
              </w:rPr>
              <w:t>WebSocket channels for live notification updates</w:t>
            </w:r>
          </w:p>
        </w:tc>
      </w:tr>
      <w:tr>
        <w:tc>
          <w:tcPr>
            <w:tcW w:type="dxa" w:w="3168"/>
            <w:shd w:val="clear" w:color="auto" w:fill="F3F2FF"/>
          </w:tcPr>
          <w:p>
            <w:pPr>
              <w:spacing w:before="40" w:after="40"/>
            </w:pPr>
            <w:r>
              <w:rPr>
                <w:rFonts w:ascii="Arial" w:hAnsi="Arial"/>
                <w:b w:val="0"/>
                <w:color w:val="37375C"/>
                <w:sz w:val="19"/>
              </w:rPr>
              <w:t>Supabase Edge Fn.</w:t>
            </w:r>
          </w:p>
        </w:tc>
        <w:tc>
          <w:tcPr>
            <w:tcW w:type="dxa" w:w="2160"/>
            <w:shd w:val="clear" w:color="auto" w:fill="F3F2FF"/>
          </w:tcPr>
          <w:p>
            <w:pPr>
              <w:spacing w:before="40" w:after="40"/>
            </w:pPr>
            <w:r>
              <w:rPr>
                <w:rFonts w:ascii="Arial" w:hAnsi="Arial"/>
                <w:b w:val="0"/>
                <w:color w:val="37375C"/>
                <w:sz w:val="19"/>
              </w:rPr>
              <w:t>Deno</w:t>
            </w:r>
          </w:p>
        </w:tc>
        <w:tc>
          <w:tcPr>
            <w:tcW w:type="dxa" w:w="4032"/>
            <w:shd w:val="clear" w:color="auto" w:fill="F3F2FF"/>
          </w:tcPr>
          <w:p>
            <w:pPr>
              <w:spacing w:before="40" w:after="40"/>
            </w:pPr>
            <w:r>
              <w:rPr>
                <w:rFonts w:ascii="Arial" w:hAnsi="Arial"/>
                <w:b w:val="0"/>
                <w:color w:val="37375C"/>
                <w:sz w:val="19"/>
              </w:rPr>
              <w:t>Scheduled analytics aggregation pipeline</w:t>
            </w:r>
          </w:p>
        </w:tc>
      </w:tr>
      <w:tr>
        <w:tc>
          <w:tcPr>
            <w:tcW w:type="dxa" w:w="3168"/>
            <w:shd w:val="clear" w:color="auto" w:fill="FFFFFF"/>
          </w:tcPr>
          <w:p>
            <w:pPr>
              <w:spacing w:before="40" w:after="40"/>
            </w:pPr>
            <w:r>
              <w:rPr>
                <w:rFonts w:ascii="Arial" w:hAnsi="Arial"/>
                <w:b w:val="0"/>
                <w:color w:val="37375C"/>
                <w:sz w:val="19"/>
              </w:rPr>
              <w:t>Vercel</w:t>
            </w:r>
          </w:p>
        </w:tc>
        <w:tc>
          <w:tcPr>
            <w:tcW w:type="dxa" w:w="2160"/>
            <w:shd w:val="clear" w:color="auto" w:fill="FFFFFF"/>
          </w:tcPr>
          <w:p>
            <w:pPr>
              <w:spacing w:before="40" w:after="40"/>
            </w:pPr>
            <w:r>
              <w:rPr>
                <w:rFonts w:ascii="Arial" w:hAnsi="Arial"/>
                <w:b w:val="0"/>
                <w:color w:val="37375C"/>
                <w:sz w:val="19"/>
              </w:rPr>
              <w:t>latest</w:t>
            </w:r>
          </w:p>
        </w:tc>
        <w:tc>
          <w:tcPr>
            <w:tcW w:type="dxa" w:w="4032"/>
            <w:shd w:val="clear" w:color="auto" w:fill="FFFFFF"/>
          </w:tcPr>
          <w:p>
            <w:pPr>
              <w:spacing w:before="40" w:after="40"/>
            </w:pPr>
            <w:r>
              <w:rPr>
                <w:rFonts w:ascii="Arial" w:hAnsi="Arial"/>
                <w:b w:val="0"/>
                <w:color w:val="37375C"/>
                <w:sz w:val="19"/>
              </w:rPr>
              <w:t>Hosting, edge CDN, preview deployments</w:t>
            </w:r>
          </w:p>
        </w:tc>
      </w:tr>
      <w:tr>
        <w:tc>
          <w:tcPr>
            <w:tcW w:type="dxa" w:w="3168"/>
            <w:shd w:val="clear" w:color="auto" w:fill="F3F2FF"/>
          </w:tcPr>
          <w:p>
            <w:pPr>
              <w:spacing w:before="40" w:after="40"/>
            </w:pPr>
            <w:r>
              <w:rPr>
                <w:rFonts w:ascii="Arial" w:hAnsi="Arial"/>
                <w:b w:val="0"/>
                <w:color w:val="37375C"/>
                <w:sz w:val="19"/>
              </w:rPr>
              <w:t>GitHub Actions</w:t>
            </w:r>
          </w:p>
        </w:tc>
        <w:tc>
          <w:tcPr>
            <w:tcW w:type="dxa" w:w="2160"/>
            <w:shd w:val="clear" w:color="auto" w:fill="F3F2FF"/>
          </w:tcPr>
          <w:p>
            <w:pPr>
              <w:spacing w:before="40" w:after="40"/>
            </w:pPr>
            <w:r>
              <w:rPr>
                <w:rFonts w:ascii="Arial" w:hAnsi="Arial"/>
                <w:b w:val="0"/>
                <w:color w:val="37375C"/>
                <w:sz w:val="19"/>
              </w:rPr>
              <w:t>latest</w:t>
            </w:r>
          </w:p>
        </w:tc>
        <w:tc>
          <w:tcPr>
            <w:tcW w:type="dxa" w:w="4032"/>
            <w:shd w:val="clear" w:color="auto" w:fill="F3F2FF"/>
          </w:tcPr>
          <w:p>
            <w:pPr>
              <w:spacing w:before="40" w:after="40"/>
            </w:pPr>
            <w:r>
              <w:rPr>
                <w:rFonts w:ascii="Arial" w:hAnsi="Arial"/>
                <w:b w:val="0"/>
                <w:color w:val="37375C"/>
                <w:sz w:val="19"/>
              </w:rPr>
              <w:t>CI/CD pipelines (lint → test → migrate → deploy)</w:t>
            </w:r>
          </w:p>
        </w:tc>
      </w:tr>
      <w:tr>
        <w:tc>
          <w:tcPr>
            <w:tcW w:type="dxa" w:w="3168"/>
            <w:shd w:val="clear" w:color="auto" w:fill="FFFFFF"/>
          </w:tcPr>
          <w:p>
            <w:pPr>
              <w:spacing w:before="40" w:after="40"/>
            </w:pPr>
            <w:r>
              <w:rPr>
                <w:rFonts w:ascii="Arial" w:hAnsi="Arial"/>
                <w:b w:val="0"/>
                <w:color w:val="37375C"/>
                <w:sz w:val="19"/>
              </w:rPr>
              <w:t>Vitest</w:t>
            </w:r>
          </w:p>
        </w:tc>
        <w:tc>
          <w:tcPr>
            <w:tcW w:type="dxa" w:w="2160"/>
            <w:shd w:val="clear" w:color="auto" w:fill="FFFFFF"/>
          </w:tcPr>
          <w:p>
            <w:pPr>
              <w:spacing w:before="40" w:after="40"/>
            </w:pPr>
            <w:r>
              <w:rPr>
                <w:rFonts w:ascii="Arial" w:hAnsi="Arial"/>
                <w:b w:val="0"/>
                <w:color w:val="37375C"/>
                <w:sz w:val="19"/>
              </w:rPr>
              <w:t>latest</w:t>
            </w:r>
          </w:p>
        </w:tc>
        <w:tc>
          <w:tcPr>
            <w:tcW w:type="dxa" w:w="4032"/>
            <w:shd w:val="clear" w:color="auto" w:fill="FFFFFF"/>
          </w:tcPr>
          <w:p>
            <w:pPr>
              <w:spacing w:before="40" w:after="40"/>
            </w:pPr>
            <w:r>
              <w:rPr>
                <w:rFonts w:ascii="Arial" w:hAnsi="Arial"/>
                <w:b w:val="0"/>
                <w:color w:val="37375C"/>
                <w:sz w:val="19"/>
              </w:rPr>
              <w:t>Unit tests for pure functions</w:t>
            </w:r>
          </w:p>
        </w:tc>
      </w:tr>
    </w:tbl>
    <w:p/>
    <w:p>
      <w:pPr>
        <w:pBdr>
          <w:bottom w:val="single" w:sz="6" w:space="4" w:color="5B2DE8"/>
        </w:pBdr>
        <w:spacing w:before="360" w:after="120"/>
      </w:pPr>
      <w:r>
        <w:rPr>
          <w:rFonts w:ascii="Arial" w:hAnsi="Arial"/>
          <w:b/>
          <w:color w:val="100D5E"/>
          <w:sz w:val="36"/>
        </w:rPr>
        <w:t>3. Directory Structure</w:t>
      </w:r>
    </w:p>
    <w:p>
      <w:pPr>
        <w:spacing w:before="20" w:after="20"/>
        <w:ind w:left="432"/>
      </w:pPr>
      <w:r>
        <w:rPr>
          <w:rFonts w:ascii="Courier New" w:hAnsi="Courier New"/>
          <w:color w:val="100D5E"/>
          <w:sz w:val="18"/>
        </w:rPr>
        <w:t>/</w:t>
      </w:r>
    </w:p>
    <w:p>
      <w:pPr>
        <w:spacing w:before="20" w:after="20"/>
        <w:ind w:left="432"/>
      </w:pPr>
      <w:r>
        <w:rPr>
          <w:rFonts w:ascii="Courier New" w:hAnsi="Courier New"/>
          <w:color w:val="100D5E"/>
          <w:sz w:val="18"/>
        </w:rPr>
        <w:t>├── middleware.ts                  ← Supabase session refresh (every request)</w:t>
      </w:r>
    </w:p>
    <w:p>
      <w:pPr>
        <w:spacing w:before="20" w:after="20"/>
        <w:ind w:left="432"/>
      </w:pPr>
      <w:r>
        <w:rPr>
          <w:rFonts w:ascii="Courier New" w:hAnsi="Courier New"/>
          <w:color w:val="100D5E"/>
          <w:sz w:val="18"/>
        </w:rPr>
        <w:t>├── src/</w:t>
      </w:r>
    </w:p>
    <w:p>
      <w:pPr>
        <w:spacing w:before="20" w:after="20"/>
        <w:ind w:left="432"/>
      </w:pPr>
      <w:r>
        <w:rPr>
          <w:rFonts w:ascii="Courier New" w:hAnsi="Courier New"/>
          <w:color w:val="100D5E"/>
          <w:sz w:val="18"/>
        </w:rPr>
        <w:t>│   ├── types/index.ts             ← Role type + shared enums</w:t>
      </w:r>
    </w:p>
    <w:p>
      <w:pPr>
        <w:spacing w:before="20" w:after="20"/>
        <w:ind w:left="432"/>
      </w:pPr>
      <w:r>
        <w:rPr>
          <w:rFonts w:ascii="Courier New" w:hAnsi="Courier New"/>
          <w:color w:val="100D5E"/>
          <w:sz w:val="18"/>
        </w:rPr>
        <w:t>│   ├── lib/</w:t>
      </w:r>
    </w:p>
    <w:p>
      <w:pPr>
        <w:spacing w:before="20" w:after="20"/>
        <w:ind w:left="432"/>
      </w:pPr>
      <w:r>
        <w:rPr>
          <w:rFonts w:ascii="Courier New" w:hAnsi="Courier New"/>
          <w:color w:val="100D5E"/>
          <w:sz w:val="18"/>
        </w:rPr>
        <w:t>│   │   ├── supabase/              ← server.ts · client.ts · admin.ts</w:t>
      </w:r>
    </w:p>
    <w:p>
      <w:pPr>
        <w:spacing w:before="20" w:after="20"/>
        <w:ind w:left="432"/>
      </w:pPr>
      <w:r>
        <w:rPr>
          <w:rFonts w:ascii="Courier New" w:hAnsi="Courier New"/>
          <w:color w:val="100D5E"/>
          <w:sz w:val="18"/>
        </w:rPr>
        <w:t>│   │   ├── auth/                  ← session.ts (requireUser/Creator/Admin)</w:t>
      </w:r>
    </w:p>
    <w:p>
      <w:pPr>
        <w:spacing w:before="20" w:after="20"/>
        <w:ind w:left="432"/>
      </w:pPr>
      <w:r>
        <w:rPr>
          <w:rFonts w:ascii="Courier New" w:hAnsi="Courier New"/>
          <w:color w:val="100D5E"/>
          <w:sz w:val="18"/>
        </w:rPr>
        <w:t>│   │   │                            impersonation.ts (single module)</w:t>
      </w:r>
    </w:p>
    <w:p>
      <w:pPr>
        <w:spacing w:before="20" w:after="20"/>
        <w:ind w:left="432"/>
      </w:pPr>
      <w:r>
        <w:rPr>
          <w:rFonts w:ascii="Courier New" w:hAnsi="Courier New"/>
          <w:color w:val="100D5E"/>
          <w:sz w:val="18"/>
        </w:rPr>
        <w:t>│   │   ├── db/audit.ts            ← logAudit() canonical function</w:t>
      </w:r>
    </w:p>
    <w:p>
      <w:pPr>
        <w:spacing w:before="20" w:after="20"/>
        <w:ind w:left="432"/>
      </w:pPr>
      <w:r>
        <w:rPr>
          <w:rFonts w:ascii="Courier New" w:hAnsi="Courier New"/>
          <w:color w:val="100D5E"/>
          <w:sz w:val="18"/>
        </w:rPr>
        <w:t>│   │   ├── services/notifications.ts</w:t>
      </w:r>
    </w:p>
    <w:p>
      <w:pPr>
        <w:spacing w:before="20" w:after="20"/>
        <w:ind w:left="432"/>
      </w:pPr>
      <w:r>
        <w:rPr>
          <w:rFonts w:ascii="Courier New" w:hAnsi="Courier New"/>
          <w:color w:val="100D5E"/>
          <w:sz w:val="18"/>
        </w:rPr>
        <w:t>│   │   ├── payments/service.ts    ← Idempotent FSM (untouched — production-grade)</w:t>
      </w:r>
    </w:p>
    <w:p>
      <w:pPr>
        <w:spacing w:before="20" w:after="20"/>
        <w:ind w:left="432"/>
      </w:pPr>
      <w:r>
        <w:rPr>
          <w:rFonts w:ascii="Courier New" w:hAnsi="Courier New"/>
          <w:color w:val="100D5E"/>
          <w:sz w:val="18"/>
        </w:rPr>
        <w:t>│   │   ├── payments/state.ts</w:t>
      </w:r>
    </w:p>
    <w:p>
      <w:pPr>
        <w:spacing w:before="20" w:after="20"/>
        <w:ind w:left="432"/>
      </w:pPr>
      <w:r>
        <w:rPr>
          <w:rFonts w:ascii="Courier New" w:hAnsi="Courier New"/>
          <w:color w:val="100D5E"/>
          <w:sz w:val="18"/>
        </w:rPr>
        <w:t>│   │   ├── profile/validation.ts</w:t>
      </w:r>
    </w:p>
    <w:p>
      <w:pPr>
        <w:spacing w:before="20" w:after="20"/>
        <w:ind w:left="432"/>
      </w:pPr>
      <w:r>
        <w:rPr>
          <w:rFonts w:ascii="Courier New" w:hAnsi="Courier New"/>
          <w:color w:val="100D5E"/>
          <w:sz w:val="18"/>
        </w:rPr>
        <w:t>│   │   ├── env.ts                 ← Startup env validation</w:t>
      </w:r>
    </w:p>
    <w:p>
      <w:pPr>
        <w:spacing w:before="20" w:after="20"/>
        <w:ind w:left="432"/>
      </w:pPr>
      <w:r>
        <w:rPr>
          <w:rFonts w:ascii="Courier New" w:hAnsi="Courier New"/>
          <w:color w:val="100D5E"/>
          <w:sz w:val="18"/>
        </w:rPr>
        <w:t>│   │   └── logger.ts              ← Structured JSON logger</w:t>
      </w:r>
    </w:p>
    <w:p>
      <w:pPr>
        <w:spacing w:before="20" w:after="20"/>
        <w:ind w:left="432"/>
      </w:pPr>
      <w:r>
        <w:rPr>
          <w:rFonts w:ascii="Courier New" w:hAnsi="Courier New"/>
          <w:color w:val="100D5E"/>
          <w:sz w:val="18"/>
        </w:rPr>
        <w:t>│   ├── actions/                   ← All server actions</w:t>
      </w:r>
    </w:p>
    <w:p>
      <w:pPr>
        <w:spacing w:before="20" w:after="20"/>
        <w:ind w:left="432"/>
      </w:pPr>
      <w:r>
        <w:rPr>
          <w:rFonts w:ascii="Courier New" w:hAnsi="Courier New"/>
          <w:color w:val="100D5E"/>
          <w:sz w:val="18"/>
        </w:rPr>
        <w:t>│   ├── app/                       ← Next.js App Router</w:t>
      </w:r>
    </w:p>
    <w:p>
      <w:pPr>
        <w:spacing w:before="20" w:after="20"/>
        <w:ind w:left="432"/>
      </w:pPr>
      <w:r>
        <w:rPr>
          <w:rFonts w:ascii="Courier New" w:hAnsi="Courier New"/>
          <w:color w:val="100D5E"/>
          <w:sz w:val="18"/>
        </w:rPr>
        <w:t>│   │   ├── (auth)/               ← login · signup · signout</w:t>
      </w:r>
    </w:p>
    <w:p>
      <w:pPr>
        <w:spacing w:before="20" w:after="20"/>
        <w:ind w:left="432"/>
      </w:pPr>
      <w:r>
        <w:rPr>
          <w:rFonts w:ascii="Courier New" w:hAnsi="Courier New"/>
          <w:color w:val="100D5E"/>
          <w:sz w:val="18"/>
        </w:rPr>
        <w:t>│   │   ├── admin/                ← Admin sub-system</w:t>
      </w:r>
    </w:p>
    <w:p>
      <w:pPr>
        <w:spacing w:before="20" w:after="20"/>
        <w:ind w:left="432"/>
      </w:pPr>
      <w:r>
        <w:rPr>
          <w:rFonts w:ascii="Courier New" w:hAnsi="Courier New"/>
          <w:color w:val="100D5E"/>
          <w:sz w:val="18"/>
        </w:rPr>
        <w:t>│   │   ├── creator/              ← Creator sub-system</w:t>
      </w:r>
    </w:p>
    <w:p>
      <w:pPr>
        <w:spacing w:before="20" w:after="20"/>
        <w:ind w:left="432"/>
      </w:pPr>
      <w:r>
        <w:rPr>
          <w:rFonts w:ascii="Courier New" w:hAnsi="Courier New"/>
          <w:color w:val="100D5E"/>
          <w:sz w:val="18"/>
        </w:rPr>
        <w:t>│   │   ├── marketplace/          ← Marketplace pages</w:t>
      </w:r>
    </w:p>
    <w:p>
      <w:pPr>
        <w:spacing w:before="20" w:after="20"/>
        <w:ind w:left="432"/>
      </w:pPr>
      <w:r>
        <w:rPr>
          <w:rFonts w:ascii="Courier New" w:hAnsi="Courier New"/>
          <w:color w:val="100D5E"/>
          <w:sz w:val="18"/>
        </w:rPr>
        <w:t>│   │   ├── courses/</w:t>
      </w:r>
    </w:p>
    <w:p>
      <w:pPr>
        <w:spacing w:before="20" w:after="20"/>
        <w:ind w:left="432"/>
      </w:pPr>
      <w:r>
        <w:rPr>
          <w:rFonts w:ascii="Courier New" w:hAnsi="Courier New"/>
          <w:color w:val="100D5E"/>
          <w:sz w:val="18"/>
        </w:rPr>
        <w:t>│   │   ├── jobs/</w:t>
      </w:r>
    </w:p>
    <w:p>
      <w:pPr>
        <w:spacing w:before="20" w:after="20"/>
        <w:ind w:left="432"/>
      </w:pPr>
      <w:r>
        <w:rPr>
          <w:rFonts w:ascii="Courier New" w:hAnsi="Courier New"/>
          <w:color w:val="100D5E"/>
          <w:sz w:val="18"/>
        </w:rPr>
        <w:t>│   │   ├── notifications/</w:t>
      </w:r>
    </w:p>
    <w:p>
      <w:pPr>
        <w:spacing w:before="20" w:after="20"/>
        <w:ind w:left="432"/>
      </w:pPr>
      <w:r>
        <w:rPr>
          <w:rFonts w:ascii="Courier New" w:hAnsi="Courier New"/>
          <w:color w:val="100D5E"/>
          <w:sz w:val="18"/>
        </w:rPr>
        <w:t>│   │   ├── api/payments/webhook/ ← Payment webhook handler</w:t>
      </w:r>
    </w:p>
    <w:p>
      <w:pPr>
        <w:spacing w:before="20" w:after="20"/>
        <w:ind w:left="432"/>
      </w:pPr>
      <w:r>
        <w:rPr>
          <w:rFonts w:ascii="Courier New" w:hAnsi="Courier New"/>
          <w:color w:val="100D5E"/>
          <w:sz w:val="18"/>
        </w:rPr>
        <w:t>│   │   ├── api/health/           ← Health check endpoint</w:t>
      </w:r>
    </w:p>
    <w:p>
      <w:pPr>
        <w:spacing w:before="20" w:after="20"/>
        <w:ind w:left="432"/>
      </w:pPr>
      <w:r>
        <w:rPr>
          <w:rFonts w:ascii="Courier New" w:hAnsi="Courier New"/>
          <w:color w:val="100D5E"/>
          <w:sz w:val="18"/>
        </w:rPr>
        <w:t>│   │   ├── error.tsx             ← Root error boundary</w:t>
      </w:r>
    </w:p>
    <w:p>
      <w:pPr>
        <w:spacing w:before="20" w:after="20"/>
        <w:ind w:left="432"/>
      </w:pPr>
      <w:r>
        <w:rPr>
          <w:rFonts w:ascii="Courier New" w:hAnsi="Courier New"/>
          <w:color w:val="100D5E"/>
          <w:sz w:val="18"/>
        </w:rPr>
        <w:t>│   │   └── not-found.tsx         ← Custom 404</w:t>
      </w:r>
    </w:p>
    <w:p>
      <w:pPr>
        <w:spacing w:before="20" w:after="20"/>
        <w:ind w:left="432"/>
      </w:pPr>
      <w:r>
        <w:rPr>
          <w:rFonts w:ascii="Courier New" w:hAnsi="Courier New"/>
          <w:color w:val="100D5E"/>
          <w:sz w:val="18"/>
        </w:rPr>
        <w:t>│   └── components/</w:t>
      </w:r>
    </w:p>
    <w:p>
      <w:pPr>
        <w:spacing w:before="20" w:after="20"/>
        <w:ind w:left="432"/>
      </w:pPr>
      <w:r>
        <w:rPr>
          <w:rFonts w:ascii="Courier New" w:hAnsi="Courier New"/>
          <w:color w:val="100D5E"/>
          <w:sz w:val="18"/>
        </w:rPr>
        <w:t>├── supabase/</w:t>
      </w:r>
    </w:p>
    <w:p>
      <w:pPr>
        <w:spacing w:before="20" w:after="20"/>
        <w:ind w:left="432"/>
      </w:pPr>
      <w:r>
        <w:rPr>
          <w:rFonts w:ascii="Courier New" w:hAnsi="Courier New"/>
          <w:color w:val="100D5E"/>
          <w:sz w:val="18"/>
        </w:rPr>
        <w:t>│   ├── migrations/               ← Timestamped SQL migrations</w:t>
      </w:r>
    </w:p>
    <w:p>
      <w:pPr>
        <w:spacing w:before="20" w:after="20"/>
        <w:ind w:left="432"/>
      </w:pPr>
      <w:r>
        <w:rPr>
          <w:rFonts w:ascii="Courier New" w:hAnsi="Courier New"/>
          <w:color w:val="100D5E"/>
          <w:sz w:val="18"/>
        </w:rPr>
        <w:t>│   └── functions/aggregate-analytics/  ← Daily data pipeline</w:t>
      </w:r>
    </w:p>
    <w:p>
      <w:pPr>
        <w:spacing w:before="20" w:after="20"/>
        <w:ind w:left="432"/>
      </w:pPr>
      <w:r>
        <w:rPr>
          <w:rFonts w:ascii="Courier New" w:hAnsi="Courier New"/>
          <w:color w:val="100D5E"/>
          <w:sz w:val="18"/>
        </w:rPr>
        <w:t>└── .github/workflows/            ← CI · staging deploy · prod deploy · PR checks</w:t>
      </w:r>
    </w:p>
    <w:p/>
    <w:p>
      <w:pPr>
        <w:pBdr>
          <w:bottom w:val="single" w:sz="6" w:space="4" w:color="5B2DE8"/>
        </w:pBdr>
        <w:spacing w:before="360" w:after="120"/>
      </w:pPr>
      <w:r>
        <w:rPr>
          <w:rFonts w:ascii="Arial" w:hAnsi="Arial"/>
          <w:b/>
          <w:color w:val="100D5E"/>
          <w:sz w:val="36"/>
        </w:rPr>
        <w:t>4. Database Schema</w:t>
      </w:r>
    </w:p>
    <w:p>
      <w:pPr>
        <w:spacing w:before="280" w:after="80"/>
      </w:pPr>
      <w:r>
        <w:rPr>
          <w:rFonts w:ascii="Arial" w:hAnsi="Arial"/>
          <w:b/>
          <w:color w:val="5B2DE8"/>
          <w:sz w:val="26"/>
        </w:rPr>
        <w:t>4.1 Core Tables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00D5E"/>
          </w:tcPr>
          <w:p>
            <w:pPr>
              <w:spacing w:before="40" w:after="40"/>
            </w:pPr>
            <w:r>
              <w:rPr>
                <w:rFonts w:ascii="Arial" w:hAnsi="Arial"/>
                <w:b/>
                <w:color w:val="FFFFFF"/>
                <w:sz w:val="19"/>
              </w:rPr>
              <w:t>Table</w:t>
            </w:r>
          </w:p>
        </w:tc>
        <w:tc>
          <w:tcPr>
            <w:tcW w:type="dxa" w:w="1728"/>
            <w:shd w:val="clear" w:color="auto" w:fill="100D5E"/>
          </w:tcPr>
          <w:p>
            <w:pPr>
              <w:spacing w:before="40" w:after="40"/>
            </w:pPr>
            <w:r>
              <w:rPr>
                <w:rFonts w:ascii="Arial" w:hAnsi="Arial"/>
                <w:b/>
                <w:color w:val="FFFFFF"/>
                <w:sz w:val="19"/>
              </w:rPr>
              <w:t>Key Columns</w:t>
            </w:r>
          </w:p>
        </w:tc>
        <w:tc>
          <w:tcPr>
            <w:tcW w:type="dxa" w:w="5040"/>
            <w:shd w:val="clear" w:color="auto" w:fill="100D5E"/>
          </w:tcPr>
          <w:p>
            <w:pPr>
              <w:spacing w:before="40" w:after="40"/>
            </w:pPr>
            <w:r>
              <w:rPr>
                <w:rFonts w:ascii="Arial" w:hAnsi="Arial"/>
                <w:b/>
                <w:color w:val="FFFFFF"/>
                <w:sz w:val="19"/>
              </w:rPr>
              <w:t>Notes</w:t>
            </w:r>
          </w:p>
        </w:tc>
      </w:tr>
      <w:tr>
        <w:tc>
          <w:tcPr>
            <w:tcW w:type="dxa" w:w="2592"/>
            <w:shd w:val="clear" w:color="auto" w:fill="F3F2FF"/>
          </w:tcPr>
          <w:p>
            <w:pPr>
              <w:spacing w:before="40" w:after="40"/>
            </w:pPr>
            <w:r>
              <w:rPr>
                <w:rFonts w:ascii="Arial" w:hAnsi="Arial"/>
                <w:b w:val="0"/>
                <w:color w:val="37375C"/>
                <w:sz w:val="19"/>
              </w:rPr>
              <w:t>profiles</w:t>
            </w:r>
          </w:p>
        </w:tc>
        <w:tc>
          <w:tcPr>
            <w:tcW w:type="dxa" w:w="1728"/>
            <w:shd w:val="clear" w:color="auto" w:fill="F3F2FF"/>
          </w:tcPr>
          <w:p>
            <w:pPr>
              <w:spacing w:before="40" w:after="40"/>
            </w:pPr>
            <w:r>
              <w:rPr>
                <w:rFonts w:ascii="Arial" w:hAnsi="Arial"/>
                <w:b w:val="0"/>
                <w:color w:val="37375C"/>
                <w:sz w:val="19"/>
              </w:rPr>
              <w:t>id (uuid FK auth.users), username, full_name, bio, avatar_url, role</w:t>
            </w:r>
          </w:p>
        </w:tc>
        <w:tc>
          <w:tcPr>
            <w:tcW w:type="dxa" w:w="5040"/>
            <w:shd w:val="clear" w:color="auto" w:fill="F3F2FF"/>
          </w:tcPr>
          <w:p>
            <w:pPr>
              <w:spacing w:before="40" w:after="40"/>
            </w:pPr>
            <w:r>
              <w:rPr>
                <w:rFonts w:ascii="Arial" w:hAnsi="Arial"/>
                <w:b w:val="0"/>
                <w:color w:val="37375C"/>
                <w:sz w:val="19"/>
              </w:rPr>
              <w:t>Role: 'user' | 'creator' | 'admin'. Extended user record. RLS: users read all, write own.</w:t>
            </w:r>
          </w:p>
        </w:tc>
      </w:tr>
      <w:tr>
        <w:tc>
          <w:tcPr>
            <w:tcW w:type="dxa" w:w="2592"/>
            <w:shd w:val="clear" w:color="auto" w:fill="FFFFFF"/>
          </w:tcPr>
          <w:p>
            <w:pPr>
              <w:spacing w:before="40" w:after="40"/>
            </w:pPr>
            <w:r>
              <w:rPr>
                <w:rFonts w:ascii="Arial" w:hAnsi="Arial"/>
                <w:b w:val="0"/>
                <w:color w:val="37375C"/>
                <w:sz w:val="19"/>
              </w:rPr>
              <w:t>courses</w:t>
            </w:r>
          </w:p>
        </w:tc>
        <w:tc>
          <w:tcPr>
            <w:tcW w:type="dxa" w:w="1728"/>
            <w:shd w:val="clear" w:color="auto" w:fill="FFFFFF"/>
          </w:tcPr>
          <w:p>
            <w:pPr>
              <w:spacing w:before="40" w:after="40"/>
            </w:pPr>
            <w:r>
              <w:rPr>
                <w:rFonts w:ascii="Arial" w:hAnsi="Arial"/>
                <w:b w:val="0"/>
                <w:color w:val="37375C"/>
                <w:sz w:val="19"/>
              </w:rPr>
              <w:t>id, creator_id, title, description, price_paise, is_published, cover_image_url</w:t>
            </w:r>
          </w:p>
        </w:tc>
        <w:tc>
          <w:tcPr>
            <w:tcW w:type="dxa" w:w="5040"/>
            <w:shd w:val="clear" w:color="auto" w:fill="FFFFFF"/>
          </w:tcPr>
          <w:p>
            <w:pPr>
              <w:spacing w:before="40" w:after="40"/>
            </w:pPr>
            <w:r>
              <w:rPr>
                <w:rFonts w:ascii="Arial" w:hAnsi="Arial"/>
                <w:b w:val="0"/>
                <w:color w:val="37375C"/>
                <w:sz w:val="19"/>
              </w:rPr>
              <w:t>RLS: anyone reads published; creator writes own; admin full access.</w:t>
            </w:r>
          </w:p>
        </w:tc>
      </w:tr>
      <w:tr>
        <w:tc>
          <w:tcPr>
            <w:tcW w:type="dxa" w:w="2592"/>
            <w:shd w:val="clear" w:color="auto" w:fill="F3F2FF"/>
          </w:tcPr>
          <w:p>
            <w:pPr>
              <w:spacing w:before="40" w:after="40"/>
            </w:pPr>
            <w:r>
              <w:rPr>
                <w:rFonts w:ascii="Arial" w:hAnsi="Arial"/>
                <w:b w:val="0"/>
                <w:color w:val="37375C"/>
                <w:sz w:val="19"/>
              </w:rPr>
              <w:t>lessons</w:t>
            </w:r>
          </w:p>
        </w:tc>
        <w:tc>
          <w:tcPr>
            <w:tcW w:type="dxa" w:w="1728"/>
            <w:shd w:val="clear" w:color="auto" w:fill="F3F2FF"/>
          </w:tcPr>
          <w:p>
            <w:pPr>
              <w:spacing w:before="40" w:after="40"/>
            </w:pPr>
            <w:r>
              <w:rPr>
                <w:rFonts w:ascii="Arial" w:hAnsi="Arial"/>
                <w:b w:val="0"/>
                <w:color w:val="37375C"/>
                <w:sz w:val="19"/>
              </w:rPr>
              <w:t>id, course_id, title, content_url, order_index</w:t>
            </w:r>
          </w:p>
        </w:tc>
        <w:tc>
          <w:tcPr>
            <w:tcW w:type="dxa" w:w="5040"/>
            <w:shd w:val="clear" w:color="auto" w:fill="F3F2FF"/>
          </w:tcPr>
          <w:p>
            <w:pPr>
              <w:spacing w:before="40" w:after="40"/>
            </w:pPr>
            <w:r>
              <w:rPr>
                <w:rFonts w:ascii="Arial" w:hAnsi="Arial"/>
                <w:b w:val="0"/>
                <w:color w:val="37375C"/>
                <w:sz w:val="19"/>
              </w:rPr>
              <w:t>Belongs to course. RLS follows course ownership.</w:t>
            </w:r>
          </w:p>
        </w:tc>
      </w:tr>
      <w:tr>
        <w:tc>
          <w:tcPr>
            <w:tcW w:type="dxa" w:w="2592"/>
            <w:shd w:val="clear" w:color="auto" w:fill="FFFFFF"/>
          </w:tcPr>
          <w:p>
            <w:pPr>
              <w:spacing w:before="40" w:after="40"/>
            </w:pPr>
            <w:r>
              <w:rPr>
                <w:rFonts w:ascii="Arial" w:hAnsi="Arial"/>
                <w:b w:val="0"/>
                <w:color w:val="37375C"/>
                <w:sz w:val="19"/>
              </w:rPr>
              <w:t>enrollments</w:t>
            </w:r>
          </w:p>
        </w:tc>
        <w:tc>
          <w:tcPr>
            <w:tcW w:type="dxa" w:w="1728"/>
            <w:shd w:val="clear" w:color="auto" w:fill="FFFFFF"/>
          </w:tcPr>
          <w:p>
            <w:pPr>
              <w:spacing w:before="40" w:after="40"/>
            </w:pPr>
            <w:r>
              <w:rPr>
                <w:rFonts w:ascii="Arial" w:hAnsi="Arial"/>
                <w:b w:val="0"/>
                <w:color w:val="37375C"/>
                <w:sz w:val="19"/>
              </w:rPr>
              <w:t>id, user_id, course_id, created_at</w:t>
            </w:r>
          </w:p>
        </w:tc>
        <w:tc>
          <w:tcPr>
            <w:tcW w:type="dxa" w:w="5040"/>
            <w:shd w:val="clear" w:color="auto" w:fill="FFFFFF"/>
          </w:tcPr>
          <w:p>
            <w:pPr>
              <w:spacing w:before="40" w:after="40"/>
            </w:pPr>
            <w:r>
              <w:rPr>
                <w:rFonts w:ascii="Arial" w:hAnsi="Arial"/>
                <w:b w:val="0"/>
                <w:color w:val="37375C"/>
                <w:sz w:val="19"/>
              </w:rPr>
              <w:t>Unique (user_id, course_id). Users read own; creators read for their courses.</w:t>
            </w:r>
          </w:p>
        </w:tc>
      </w:tr>
      <w:tr>
        <w:tc>
          <w:tcPr>
            <w:tcW w:type="dxa" w:w="2592"/>
            <w:shd w:val="clear" w:color="auto" w:fill="F3F2FF"/>
          </w:tcPr>
          <w:p>
            <w:pPr>
              <w:spacing w:before="40" w:after="40"/>
            </w:pPr>
            <w:r>
              <w:rPr>
                <w:rFonts w:ascii="Arial" w:hAnsi="Arial"/>
                <w:b w:val="0"/>
                <w:color w:val="37375C"/>
                <w:sz w:val="19"/>
              </w:rPr>
              <w:t>jobs</w:t>
            </w:r>
          </w:p>
        </w:tc>
        <w:tc>
          <w:tcPr>
            <w:tcW w:type="dxa" w:w="1728"/>
            <w:shd w:val="clear" w:color="auto" w:fill="F3F2FF"/>
          </w:tcPr>
          <w:p>
            <w:pPr>
              <w:spacing w:before="40" w:after="40"/>
            </w:pPr>
            <w:r>
              <w:rPr>
                <w:rFonts w:ascii="Arial" w:hAnsi="Arial"/>
                <w:b w:val="0"/>
                <w:color w:val="37375C"/>
                <w:sz w:val="19"/>
              </w:rPr>
              <w:t>id, creator_id, created_by, title, description, pay_paise, is_open</w:t>
            </w:r>
          </w:p>
        </w:tc>
        <w:tc>
          <w:tcPr>
            <w:tcW w:type="dxa" w:w="5040"/>
            <w:shd w:val="clear" w:color="auto" w:fill="F3F2FF"/>
          </w:tcPr>
          <w:p>
            <w:pPr>
              <w:spacing w:before="40" w:after="40"/>
            </w:pPr>
            <w:r>
              <w:rPr>
                <w:rFonts w:ascii="Arial" w:hAnsi="Arial"/>
                <w:b w:val="0"/>
                <w:color w:val="37375C"/>
                <w:sz w:val="19"/>
              </w:rPr>
              <w:t>creator_id / created_by synced by trigger (legacy rename). RLS: open jobs public.</w:t>
            </w:r>
          </w:p>
        </w:tc>
      </w:tr>
      <w:tr>
        <w:tc>
          <w:tcPr>
            <w:tcW w:type="dxa" w:w="2592"/>
            <w:shd w:val="clear" w:color="auto" w:fill="FFFFFF"/>
          </w:tcPr>
          <w:p>
            <w:pPr>
              <w:spacing w:before="40" w:after="40"/>
            </w:pPr>
            <w:r>
              <w:rPr>
                <w:rFonts w:ascii="Arial" w:hAnsi="Arial"/>
                <w:b w:val="0"/>
                <w:color w:val="37375C"/>
                <w:sz w:val="19"/>
              </w:rPr>
              <w:t>job_applications</w:t>
            </w:r>
          </w:p>
        </w:tc>
        <w:tc>
          <w:tcPr>
            <w:tcW w:type="dxa" w:w="1728"/>
            <w:shd w:val="clear" w:color="auto" w:fill="FFFFFF"/>
          </w:tcPr>
          <w:p>
            <w:pPr>
              <w:spacing w:before="40" w:after="40"/>
            </w:pPr>
            <w:r>
              <w:rPr>
                <w:rFonts w:ascii="Arial" w:hAnsi="Arial"/>
                <w:b w:val="0"/>
                <w:color w:val="37375C"/>
                <w:sz w:val="19"/>
              </w:rPr>
              <w:t>id, job_id, applicant_id, status, created_at</w:t>
            </w:r>
          </w:p>
        </w:tc>
        <w:tc>
          <w:tcPr>
            <w:tcW w:type="dxa" w:w="5040"/>
            <w:shd w:val="clear" w:color="auto" w:fill="FFFFFF"/>
          </w:tcPr>
          <w:p>
            <w:pPr>
              <w:spacing w:before="40" w:after="40"/>
            </w:pPr>
            <w:r>
              <w:rPr>
                <w:rFonts w:ascii="Arial" w:hAnsi="Arial"/>
                <w:b w:val="0"/>
                <w:color w:val="37375C"/>
                <w:sz w:val="19"/>
              </w:rPr>
              <w:t>Status: pending | accepted | rejected. Unique (job_id, applicant_id).</w:t>
            </w:r>
          </w:p>
        </w:tc>
      </w:tr>
      <w:tr>
        <w:tc>
          <w:tcPr>
            <w:tcW w:type="dxa" w:w="2592"/>
            <w:shd w:val="clear" w:color="auto" w:fill="F3F2FF"/>
          </w:tcPr>
          <w:p>
            <w:pPr>
              <w:spacing w:before="40" w:after="40"/>
            </w:pPr>
            <w:r>
              <w:rPr>
                <w:rFonts w:ascii="Arial" w:hAnsi="Arial"/>
                <w:b w:val="0"/>
                <w:color w:val="37375C"/>
                <w:sz w:val="19"/>
              </w:rPr>
              <w:t>marketplace_items</w:t>
            </w:r>
          </w:p>
        </w:tc>
        <w:tc>
          <w:tcPr>
            <w:tcW w:type="dxa" w:w="1728"/>
            <w:shd w:val="clear" w:color="auto" w:fill="F3F2FF"/>
          </w:tcPr>
          <w:p>
            <w:pPr>
              <w:spacing w:before="40" w:after="40"/>
            </w:pPr>
            <w:r>
              <w:rPr>
                <w:rFonts w:ascii="Arial" w:hAnsi="Arial"/>
                <w:b w:val="0"/>
                <w:color w:val="37375C"/>
                <w:sz w:val="19"/>
              </w:rPr>
              <w:t>id, seller_id, user_id, title, price_paise, is_sold, is_published</w:t>
            </w:r>
          </w:p>
        </w:tc>
        <w:tc>
          <w:tcPr>
            <w:tcW w:type="dxa" w:w="5040"/>
            <w:shd w:val="clear" w:color="auto" w:fill="F3F2FF"/>
          </w:tcPr>
          <w:p>
            <w:pPr>
              <w:spacing w:before="40" w:after="40"/>
            </w:pPr>
            <w:r>
              <w:rPr>
                <w:rFonts w:ascii="Arial" w:hAnsi="Arial"/>
                <w:b w:val="0"/>
                <w:color w:val="37375C"/>
                <w:sz w:val="19"/>
              </w:rPr>
              <w:t>seller_id / user_id synced by trigger. RLS: published+unsold items public.</w:t>
            </w:r>
          </w:p>
        </w:tc>
      </w:tr>
      <w:tr>
        <w:tc>
          <w:tcPr>
            <w:tcW w:type="dxa" w:w="2592"/>
            <w:shd w:val="clear" w:color="auto" w:fill="FFFFFF"/>
          </w:tcPr>
          <w:p>
            <w:pPr>
              <w:spacing w:before="40" w:after="40"/>
            </w:pPr>
            <w:r>
              <w:rPr>
                <w:rFonts w:ascii="Arial" w:hAnsi="Arial"/>
                <w:b w:val="0"/>
                <w:color w:val="37375C"/>
                <w:sz w:val="19"/>
              </w:rPr>
              <w:t>marketplace_orders</w:t>
            </w:r>
          </w:p>
        </w:tc>
        <w:tc>
          <w:tcPr>
            <w:tcW w:type="dxa" w:w="1728"/>
            <w:shd w:val="clear" w:color="auto" w:fill="FFFFFF"/>
          </w:tcPr>
          <w:p>
            <w:pPr>
              <w:spacing w:before="40" w:after="40"/>
            </w:pPr>
            <w:r>
              <w:rPr>
                <w:rFonts w:ascii="Arial" w:hAnsi="Arial"/>
                <w:b w:val="0"/>
                <w:color w:val="37375C"/>
                <w:sz w:val="19"/>
              </w:rPr>
              <w:t>id, item_id, buyer_id, seller_id, created_at</w:t>
            </w:r>
          </w:p>
        </w:tc>
        <w:tc>
          <w:tcPr>
            <w:tcW w:type="dxa" w:w="5040"/>
            <w:shd w:val="clear" w:color="auto" w:fill="FFFFFF"/>
          </w:tcPr>
          <w:p>
            <w:pPr>
              <w:spacing w:before="40" w:after="40"/>
            </w:pPr>
            <w:r>
              <w:rPr>
                <w:rFonts w:ascii="Arial" w:hAnsi="Arial"/>
                <w:b w:val="0"/>
                <w:color w:val="37375C"/>
                <w:sz w:val="19"/>
              </w:rPr>
              <w:t>Created on confirmed purchase. Immutable.</w:t>
            </w:r>
          </w:p>
        </w:tc>
      </w:tr>
      <w:tr>
        <w:tc>
          <w:tcPr>
            <w:tcW w:type="dxa" w:w="2592"/>
            <w:shd w:val="clear" w:color="auto" w:fill="F3F2FF"/>
          </w:tcPr>
          <w:p>
            <w:pPr>
              <w:spacing w:before="40" w:after="40"/>
            </w:pPr>
            <w:r>
              <w:rPr>
                <w:rFonts w:ascii="Arial" w:hAnsi="Arial"/>
                <w:b w:val="0"/>
                <w:color w:val="37375C"/>
                <w:sz w:val="19"/>
              </w:rPr>
              <w:t>payment_transactions</w:t>
            </w:r>
          </w:p>
        </w:tc>
        <w:tc>
          <w:tcPr>
            <w:tcW w:type="dxa" w:w="1728"/>
            <w:shd w:val="clear" w:color="auto" w:fill="F3F2FF"/>
          </w:tcPr>
          <w:p>
            <w:pPr>
              <w:spacing w:before="40" w:after="40"/>
            </w:pPr>
            <w:r>
              <w:rPr>
                <w:rFonts w:ascii="Arial" w:hAnsi="Arial"/>
                <w:b w:val="0"/>
                <w:color w:val="37375C"/>
                <w:sz w:val="19"/>
              </w:rPr>
              <w:t>id, idempotency_key, status, amount_paise, provider, provider_ref</w:t>
            </w:r>
          </w:p>
        </w:tc>
        <w:tc>
          <w:tcPr>
            <w:tcW w:type="dxa" w:w="5040"/>
            <w:shd w:val="clear" w:color="auto" w:fill="F3F2FF"/>
          </w:tcPr>
          <w:p>
            <w:pPr>
              <w:spacing w:before="40" w:after="40"/>
            </w:pPr>
            <w:r>
              <w:rPr>
                <w:rFonts w:ascii="Arial" w:hAnsi="Arial"/>
                <w:b w:val="0"/>
                <w:color w:val="37375C"/>
                <w:sz w:val="19"/>
              </w:rPr>
              <w:t>FSM: created→requires_action→processing→succeeded/failed/cancelled/refunded.</w:t>
            </w:r>
          </w:p>
        </w:tc>
      </w:tr>
      <w:tr>
        <w:tc>
          <w:tcPr>
            <w:tcW w:type="dxa" w:w="2592"/>
            <w:shd w:val="clear" w:color="auto" w:fill="FFFFFF"/>
          </w:tcPr>
          <w:p>
            <w:pPr>
              <w:spacing w:before="40" w:after="40"/>
            </w:pPr>
            <w:r>
              <w:rPr>
                <w:rFonts w:ascii="Arial" w:hAnsi="Arial"/>
                <w:b w:val="0"/>
                <w:color w:val="37375C"/>
                <w:sz w:val="19"/>
              </w:rPr>
              <w:t>payment_webhook_events</w:t>
            </w:r>
          </w:p>
        </w:tc>
        <w:tc>
          <w:tcPr>
            <w:tcW w:type="dxa" w:w="1728"/>
            <w:shd w:val="clear" w:color="auto" w:fill="FFFFFF"/>
          </w:tcPr>
          <w:p>
            <w:pPr>
              <w:spacing w:before="40" w:after="40"/>
            </w:pPr>
            <w:r>
              <w:rPr>
                <w:rFonts w:ascii="Arial" w:hAnsi="Arial"/>
                <w:b w:val="0"/>
                <w:color w:val="37375C"/>
                <w:sz w:val="19"/>
              </w:rPr>
              <w:t>id, event_id (unique), provider, payload, processed_at</w:t>
            </w:r>
          </w:p>
        </w:tc>
        <w:tc>
          <w:tcPr>
            <w:tcW w:type="dxa" w:w="5040"/>
            <w:shd w:val="clear" w:color="auto" w:fill="FFFFFF"/>
          </w:tcPr>
          <w:p>
            <w:pPr>
              <w:spacing w:before="40" w:after="40"/>
            </w:pPr>
            <w:r>
              <w:rPr>
                <w:rFonts w:ascii="Arial" w:hAnsi="Arial"/>
                <w:b w:val="0"/>
                <w:color w:val="37375C"/>
                <w:sz w:val="19"/>
              </w:rPr>
              <w:t>Deduplication table — event_id unique constraint prevents double-processing.</w:t>
            </w:r>
          </w:p>
        </w:tc>
      </w:tr>
      <w:tr>
        <w:tc>
          <w:tcPr>
            <w:tcW w:type="dxa" w:w="2592"/>
            <w:shd w:val="clear" w:color="auto" w:fill="F3F2FF"/>
          </w:tcPr>
          <w:p>
            <w:pPr>
              <w:spacing w:before="40" w:after="40"/>
            </w:pPr>
            <w:r>
              <w:rPr>
                <w:rFonts w:ascii="Arial" w:hAnsi="Arial"/>
                <w:b w:val="0"/>
                <w:color w:val="37375C"/>
                <w:sz w:val="19"/>
              </w:rPr>
              <w:t>audit_logs</w:t>
            </w:r>
          </w:p>
        </w:tc>
        <w:tc>
          <w:tcPr>
            <w:tcW w:type="dxa" w:w="1728"/>
            <w:shd w:val="clear" w:color="auto" w:fill="F3F2FF"/>
          </w:tcPr>
          <w:p>
            <w:pPr>
              <w:spacing w:before="40" w:after="40"/>
            </w:pPr>
            <w:r>
              <w:rPr>
                <w:rFonts w:ascii="Arial" w:hAnsi="Arial"/>
                <w:b w:val="0"/>
                <w:color w:val="37375C"/>
                <w:sz w:val="19"/>
              </w:rPr>
              <w:t>id, actor_id, action, target_type, target_id, metadata, created_at</w:t>
            </w:r>
          </w:p>
        </w:tc>
        <w:tc>
          <w:tcPr>
            <w:tcW w:type="dxa" w:w="5040"/>
            <w:shd w:val="clear" w:color="auto" w:fill="F3F2FF"/>
          </w:tcPr>
          <w:p>
            <w:pPr>
              <w:spacing w:before="40" w:after="40"/>
            </w:pPr>
            <w:r>
              <w:rPr>
                <w:rFonts w:ascii="Arial" w:hAnsi="Arial"/>
                <w:b w:val="0"/>
                <w:color w:val="37375C"/>
                <w:sz w:val="19"/>
              </w:rPr>
              <w:t>Single canonical audit table. All admin and system actions logged via logAudit().</w:t>
            </w:r>
          </w:p>
        </w:tc>
      </w:tr>
      <w:tr>
        <w:tc>
          <w:tcPr>
            <w:tcW w:type="dxa" w:w="2592"/>
            <w:shd w:val="clear" w:color="auto" w:fill="FFFFFF"/>
          </w:tcPr>
          <w:p>
            <w:pPr>
              <w:spacing w:before="40" w:after="40"/>
            </w:pPr>
            <w:r>
              <w:rPr>
                <w:rFonts w:ascii="Arial" w:hAnsi="Arial"/>
                <w:b w:val="0"/>
                <w:color w:val="37375C"/>
                <w:sz w:val="19"/>
              </w:rPr>
              <w:t>creator_requests</w:t>
            </w:r>
          </w:p>
        </w:tc>
        <w:tc>
          <w:tcPr>
            <w:tcW w:type="dxa" w:w="1728"/>
            <w:shd w:val="clear" w:color="auto" w:fill="FFFFFF"/>
          </w:tcPr>
          <w:p>
            <w:pPr>
              <w:spacing w:before="40" w:after="40"/>
            </w:pPr>
            <w:r>
              <w:rPr>
                <w:rFonts w:ascii="Arial" w:hAnsi="Arial"/>
                <w:b w:val="0"/>
                <w:color w:val="37375C"/>
                <w:sz w:val="19"/>
              </w:rPr>
              <w:t>id, user_id, status, message, reviewed_by, created_at</w:t>
            </w:r>
          </w:p>
        </w:tc>
        <w:tc>
          <w:tcPr>
            <w:tcW w:type="dxa" w:w="5040"/>
            <w:shd w:val="clear" w:color="auto" w:fill="FFFFFF"/>
          </w:tcPr>
          <w:p>
            <w:pPr>
              <w:spacing w:before="40" w:after="40"/>
            </w:pPr>
            <w:r>
              <w:rPr>
                <w:rFonts w:ascii="Arial" w:hAnsi="Arial"/>
                <w:b w:val="0"/>
                <w:color w:val="37375C"/>
                <w:sz w:val="19"/>
              </w:rPr>
              <w:t>Status: pending | approved | rejected.</w:t>
            </w:r>
          </w:p>
        </w:tc>
      </w:tr>
      <w:tr>
        <w:tc>
          <w:tcPr>
            <w:tcW w:type="dxa" w:w="2592"/>
            <w:shd w:val="clear" w:color="auto" w:fill="F3F2FF"/>
          </w:tcPr>
          <w:p>
            <w:pPr>
              <w:spacing w:before="40" w:after="40"/>
            </w:pPr>
            <w:r>
              <w:rPr>
                <w:rFonts w:ascii="Arial" w:hAnsi="Arial"/>
                <w:b w:val="0"/>
                <w:color w:val="37375C"/>
                <w:sz w:val="19"/>
              </w:rPr>
              <w:t>analytics_daily_snapshots</w:t>
            </w:r>
          </w:p>
        </w:tc>
        <w:tc>
          <w:tcPr>
            <w:tcW w:type="dxa" w:w="1728"/>
            <w:shd w:val="clear" w:color="auto" w:fill="F3F2FF"/>
          </w:tcPr>
          <w:p>
            <w:pPr>
              <w:spacing w:before="40" w:after="40"/>
            </w:pPr>
            <w:r>
              <w:rPr>
                <w:rFonts w:ascii="Arial" w:hAnsi="Arial"/>
                <w:b w:val="0"/>
                <w:color w:val="37375C"/>
                <w:sz w:val="19"/>
              </w:rPr>
              <w:t>snapshot_date (PK), new_users, new_orders, gross_revenue_paise, ...</w:t>
            </w:r>
          </w:p>
        </w:tc>
        <w:tc>
          <w:tcPr>
            <w:tcW w:type="dxa" w:w="5040"/>
            <w:shd w:val="clear" w:color="auto" w:fill="F3F2FF"/>
          </w:tcPr>
          <w:p>
            <w:pPr>
              <w:spacing w:before="40" w:after="40"/>
            </w:pPr>
            <w:r>
              <w:rPr>
                <w:rFonts w:ascii="Arial" w:hAnsi="Arial"/>
                <w:b w:val="0"/>
                <w:color w:val="37375C"/>
                <w:sz w:val="19"/>
              </w:rPr>
              <w:t>Written by aggregate-analytics Edge Function daily at 00:30 IST.</w:t>
            </w:r>
          </w:p>
        </w:tc>
      </w:tr>
    </w:tbl>
    <w:p/>
    <w:p>
      <w:pPr>
        <w:spacing w:before="280" w:after="80"/>
      </w:pPr>
      <w:r>
        <w:rPr>
          <w:rFonts w:ascii="Arial" w:hAnsi="Arial"/>
          <w:b/>
          <w:color w:val="5B2DE8"/>
          <w:sz w:val="26"/>
        </w:rPr>
        <w:t>4.2 Row Level Security (RLS) Principles</w:t>
      </w:r>
    </w:p>
    <w:p>
      <w:pPr>
        <w:spacing w:before="40" w:after="80"/>
      </w:pPr>
      <w:r>
        <w:rPr>
          <w:rFonts w:ascii="Arial" w:hAnsi="Arial"/>
          <w:color w:val="37375C"/>
          <w:sz w:val="20"/>
        </w:rPr>
        <w:t>Every table has RLS enabled. Policies enforce ownership at the database layer as defense-in-depth — application auth guards are the first line of defense, RLS is the second. The service role key (admin Supabase client) bypasses RLS and is used only in payment flows and admin operations.</w:t>
      </w:r>
    </w:p>
    <w:p>
      <w:pPr>
        <w:pStyle w:val="ListBullet"/>
        <w:spacing w:before="20" w:after="20"/>
      </w:pPr>
      <w:r>
        <w:rPr>
          <w:rFonts w:ascii="Arial" w:hAnsi="Arial"/>
          <w:color w:val="37375C"/>
          <w:sz w:val="20"/>
        </w:rPr>
        <w:t>Public data (published courses, open jobs, marketplace items): SELECT for all — no authentication required</w:t>
      </w:r>
    </w:p>
    <w:p>
      <w:pPr>
        <w:pStyle w:val="ListBullet"/>
        <w:spacing w:before="20" w:after="20"/>
      </w:pPr>
      <w:r>
        <w:rPr>
          <w:rFonts w:ascii="Arial" w:hAnsi="Arial"/>
          <w:color w:val="37375C"/>
          <w:sz w:val="20"/>
        </w:rPr>
        <w:t>User-owned data (enrollments, applications, orders): SELECT/INSERT/UPDATE only where user_id = auth.uid()</w:t>
      </w:r>
    </w:p>
    <w:p>
      <w:pPr>
        <w:pStyle w:val="ListBullet"/>
        <w:spacing w:before="20" w:after="20"/>
      </w:pPr>
      <w:r>
        <w:rPr>
          <w:rFonts w:ascii="Arial" w:hAnsi="Arial"/>
          <w:color w:val="37375C"/>
          <w:sz w:val="20"/>
        </w:rPr>
        <w:t>Creator content (jobs, courses, items): CRUD only where creator_id = auth.uid()</w:t>
      </w:r>
    </w:p>
    <w:p>
      <w:pPr>
        <w:pStyle w:val="ListBullet"/>
        <w:spacing w:before="20" w:after="20"/>
      </w:pPr>
      <w:r>
        <w:rPr>
          <w:rFonts w:ascii="Arial" w:hAnsi="Arial"/>
          <w:color w:val="37375C"/>
          <w:sz w:val="20"/>
        </w:rPr>
        <w:t>Admin access: service role key bypasses all RLS — used for impersonation, payments, audit logging</w:t>
      </w:r>
    </w:p>
    <w:p>
      <w:pPr>
        <w:pStyle w:val="ListBullet"/>
        <w:spacing w:before="20" w:after="20"/>
      </w:pPr>
      <w:r>
        <w:rPr>
          <w:rFonts w:ascii="Arial" w:hAnsi="Arial"/>
          <w:color w:val="37375C"/>
          <w:sz w:val="20"/>
        </w:rPr>
        <w:t>Storage: avatars bucket — path must start with auth.uid(). Marketplace bucket — same owner path check after Phase A-05 fix</w:t>
      </w:r>
    </w:p>
    <w:p>
      <w:pPr>
        <w:pBdr>
          <w:bottom w:val="single" w:sz="6" w:space="4" w:color="5B2DE8"/>
        </w:pBdr>
        <w:spacing w:before="360" w:after="120"/>
      </w:pPr>
      <w:r>
        <w:rPr>
          <w:rFonts w:ascii="Arial" w:hAnsi="Arial"/>
          <w:b/>
          <w:color w:val="100D5E"/>
          <w:sz w:val="36"/>
        </w:rPr>
        <w:t>5. Authentication &amp; Security</w:t>
      </w:r>
    </w:p>
    <w:p>
      <w:pPr>
        <w:spacing w:before="280" w:after="80"/>
      </w:pPr>
      <w:r>
        <w:rPr>
          <w:rFonts w:ascii="Arial" w:hAnsi="Arial"/>
          <w:b/>
          <w:color w:val="5B2DE8"/>
          <w:sz w:val="26"/>
        </w:rPr>
        <w:t>5.1 Authentication Flow</w:t>
      </w:r>
    </w:p>
    <w:tbl>
      <w:tblPr>
        <w:tblStyle w:val="TableGrid"/>
        <w:tblW w:type="auto" w:w="0"/>
        <w:tblLook w:firstColumn="1" w:firstRow="1" w:lastColumn="0" w:lastRow="0" w:noHBand="0" w:noVBand="1" w:val="04A0"/>
      </w:tblPr>
      <w:tblGrid>
        <w:gridCol w:w="4680"/>
        <w:gridCol w:w="4680"/>
      </w:tblGrid>
      <w:tr>
        <w:tc>
          <w:tcPr>
            <w:tcW w:type="dxa" w:w="3168"/>
            <w:shd w:val="clear" w:color="auto" w:fill="E8E5FF"/>
          </w:tcPr>
          <w:p>
            <w:pPr>
              <w:spacing w:before="40" w:after="40"/>
            </w:pPr>
            <w:r>
              <w:rPr>
                <w:rFonts w:ascii="Arial" w:hAnsi="Arial"/>
                <w:b/>
                <w:color w:val="100D5E"/>
                <w:sz w:val="19"/>
              </w:rPr>
              <w:t>Provider</w:t>
            </w:r>
          </w:p>
        </w:tc>
        <w:tc>
          <w:tcPr>
            <w:tcW w:type="dxa" w:w="6192"/>
            <w:shd w:val="clear" w:color="auto" w:fill="F3F2FF"/>
          </w:tcPr>
          <w:p>
            <w:pPr>
              <w:spacing w:before="40" w:after="40"/>
            </w:pPr>
            <w:r>
              <w:rPr>
                <w:rFonts w:ascii="Arial" w:hAnsi="Arial"/>
                <w:b w:val="0"/>
                <w:color w:val="37375C"/>
                <w:sz w:val="19"/>
              </w:rPr>
              <w:t>Supabase Auth (email/password)</w:t>
            </w:r>
          </w:p>
        </w:tc>
      </w:tr>
      <w:tr>
        <w:tc>
          <w:tcPr>
            <w:tcW w:type="dxa" w:w="3168"/>
            <w:shd w:val="clear" w:color="auto" w:fill="E8E5FF"/>
          </w:tcPr>
          <w:p>
            <w:pPr>
              <w:spacing w:before="40" w:after="40"/>
            </w:pPr>
            <w:r>
              <w:rPr>
                <w:rFonts w:ascii="Arial" w:hAnsi="Arial"/>
                <w:b/>
                <w:color w:val="100D5E"/>
                <w:sz w:val="19"/>
              </w:rPr>
              <w:t>Session storage</w:t>
            </w:r>
          </w:p>
        </w:tc>
        <w:tc>
          <w:tcPr>
            <w:tcW w:type="dxa" w:w="6192"/>
            <w:shd w:val="clear" w:color="auto" w:fill="F8F8FF"/>
          </w:tcPr>
          <w:p>
            <w:pPr>
              <w:spacing w:before="40" w:after="40"/>
            </w:pPr>
            <w:r>
              <w:rPr>
                <w:rFonts w:ascii="Arial" w:hAnsi="Arial"/>
                <w:b w:val="0"/>
                <w:color w:val="37375C"/>
                <w:sz w:val="19"/>
              </w:rPr>
              <w:t>Supabase SSR cookies — server-readable, not localStorage</w:t>
            </w:r>
          </w:p>
        </w:tc>
      </w:tr>
      <w:tr>
        <w:tc>
          <w:tcPr>
            <w:tcW w:type="dxa" w:w="3168"/>
            <w:shd w:val="clear" w:color="auto" w:fill="E8E5FF"/>
          </w:tcPr>
          <w:p>
            <w:pPr>
              <w:spacing w:before="40" w:after="40"/>
            </w:pPr>
            <w:r>
              <w:rPr>
                <w:rFonts w:ascii="Arial" w:hAnsi="Arial"/>
                <w:b/>
                <w:color w:val="100D5E"/>
                <w:sz w:val="19"/>
              </w:rPr>
              <w:t>Token refresh</w:t>
            </w:r>
          </w:p>
        </w:tc>
        <w:tc>
          <w:tcPr>
            <w:tcW w:type="dxa" w:w="6192"/>
            <w:shd w:val="clear" w:color="auto" w:fill="F3F2FF"/>
          </w:tcPr>
          <w:p>
            <w:pPr>
              <w:spacing w:before="40" w:after="40"/>
            </w:pPr>
            <w:r>
              <w:rPr>
                <w:rFonts w:ascii="Arial" w:hAnsi="Arial"/>
                <w:b w:val="0"/>
                <w:color w:val="37375C"/>
                <w:sz w:val="19"/>
              </w:rPr>
              <w:t>middleware.ts calls supabase.auth.getUser() on every request to refresh JWT</w:t>
            </w:r>
          </w:p>
        </w:tc>
      </w:tr>
      <w:tr>
        <w:tc>
          <w:tcPr>
            <w:tcW w:type="dxa" w:w="3168"/>
            <w:shd w:val="clear" w:color="auto" w:fill="E8E5FF"/>
          </w:tcPr>
          <w:p>
            <w:pPr>
              <w:spacing w:before="40" w:after="40"/>
            </w:pPr>
            <w:r>
              <w:rPr>
                <w:rFonts w:ascii="Arial" w:hAnsi="Arial"/>
                <w:b/>
                <w:color w:val="100D5E"/>
                <w:sz w:val="19"/>
              </w:rPr>
              <w:t>Server client</w:t>
            </w:r>
          </w:p>
        </w:tc>
        <w:tc>
          <w:tcPr>
            <w:tcW w:type="dxa" w:w="6192"/>
            <w:shd w:val="clear" w:color="auto" w:fill="F8F8FF"/>
          </w:tcPr>
          <w:p>
            <w:pPr>
              <w:spacing w:before="40" w:after="40"/>
            </w:pPr>
            <w:r>
              <w:rPr>
                <w:rFonts w:ascii="Arial" w:hAnsi="Arial"/>
                <w:b w:val="0"/>
                <w:color w:val="37375C"/>
                <w:sz w:val="19"/>
              </w:rPr>
              <w:t>createSupabaseServerClient() — reads cookies from request; used in pages and actions</w:t>
            </w:r>
          </w:p>
        </w:tc>
      </w:tr>
      <w:tr>
        <w:tc>
          <w:tcPr>
            <w:tcW w:type="dxa" w:w="3168"/>
            <w:shd w:val="clear" w:color="auto" w:fill="E8E5FF"/>
          </w:tcPr>
          <w:p>
            <w:pPr>
              <w:spacing w:before="40" w:after="40"/>
            </w:pPr>
            <w:r>
              <w:rPr>
                <w:rFonts w:ascii="Arial" w:hAnsi="Arial"/>
                <w:b/>
                <w:color w:val="100D5E"/>
                <w:sz w:val="19"/>
              </w:rPr>
              <w:t>Browser client</w:t>
            </w:r>
          </w:p>
        </w:tc>
        <w:tc>
          <w:tcPr>
            <w:tcW w:type="dxa" w:w="6192"/>
            <w:shd w:val="clear" w:color="auto" w:fill="F3F2FF"/>
          </w:tcPr>
          <w:p>
            <w:pPr>
              <w:spacing w:before="40" w:after="40"/>
            </w:pPr>
            <w:r>
              <w:rPr>
                <w:rFonts w:ascii="Arial" w:hAnsi="Arial"/>
                <w:b w:val="0"/>
                <w:color w:val="37375C"/>
                <w:sz w:val="19"/>
              </w:rPr>
              <w:t>createSupabaseClient() — singleton; used in client components for Realtime only</w:t>
            </w:r>
          </w:p>
        </w:tc>
      </w:tr>
      <w:tr>
        <w:tc>
          <w:tcPr>
            <w:tcW w:type="dxa" w:w="3168"/>
            <w:shd w:val="clear" w:color="auto" w:fill="E8E5FF"/>
          </w:tcPr>
          <w:p>
            <w:pPr>
              <w:spacing w:before="40" w:after="40"/>
            </w:pPr>
            <w:r>
              <w:rPr>
                <w:rFonts w:ascii="Arial" w:hAnsi="Arial"/>
                <w:b/>
                <w:color w:val="100D5E"/>
                <w:sz w:val="19"/>
              </w:rPr>
              <w:t>Admin client</w:t>
            </w:r>
          </w:p>
        </w:tc>
        <w:tc>
          <w:tcPr>
            <w:tcW w:type="dxa" w:w="6192"/>
            <w:shd w:val="clear" w:color="auto" w:fill="F8F8FF"/>
          </w:tcPr>
          <w:p>
            <w:pPr>
              <w:spacing w:before="40" w:after="40"/>
            </w:pPr>
            <w:r>
              <w:rPr>
                <w:rFonts w:ascii="Arial" w:hAnsi="Arial"/>
                <w:b w:val="0"/>
                <w:color w:val="37375C"/>
                <w:sz w:val="19"/>
              </w:rPr>
              <w:t>createSupabaseAdminClient() — service role key; bypasses RLS; payment flows + admin only</w:t>
            </w:r>
          </w:p>
        </w:tc>
      </w:tr>
    </w:tbl>
    <w:p/>
    <w:p>
      <w:pPr>
        <w:spacing w:before="280" w:after="80"/>
      </w:pPr>
      <w:r>
        <w:rPr>
          <w:rFonts w:ascii="Arial" w:hAnsi="Arial"/>
          <w:b/>
          <w:color w:val="5B2DE8"/>
          <w:sz w:val="26"/>
        </w:rPr>
        <w:t>5.2 Authorization Guards</w:t>
      </w:r>
    </w:p>
    <w:p>
      <w:pPr>
        <w:spacing w:before="40" w:after="80"/>
      </w:pPr>
      <w:r>
        <w:rPr>
          <w:rFonts w:ascii="Arial" w:hAnsi="Arial"/>
          <w:color w:val="37375C"/>
          <w:sz w:val="20"/>
        </w:rPr>
        <w:t>Three guard functions in src/lib/auth/session.ts enforce role-based access at the application layer:</w:t>
      </w:r>
    </w:p>
    <w:p>
      <w:pPr>
        <w:pStyle w:val="ListBullet"/>
        <w:spacing w:before="20" w:after="20"/>
      </w:pPr>
      <w:r>
        <w:rPr>
          <w:rFonts w:ascii="Arial" w:hAnsi="Arial"/>
          <w:color w:val="37375C"/>
          <w:sz w:val="20"/>
        </w:rPr>
        <w:t>requireUser() — validates any authenticated session; reads impersonation cookie; returns { user, supabase }</w:t>
      </w:r>
    </w:p>
    <w:p>
      <w:pPr>
        <w:pStyle w:val="ListBullet"/>
        <w:spacing w:before="20" w:after="20"/>
      </w:pPr>
      <w:r>
        <w:rPr>
          <w:rFonts w:ascii="Arial" w:hAnsi="Arial"/>
          <w:color w:val="37375C"/>
          <w:sz w:val="20"/>
        </w:rPr>
        <w:t>requireCreator() — calls requireUser(); additionally verifies role === 'creator' or 'admin'</w:t>
      </w:r>
    </w:p>
    <w:p>
      <w:pPr>
        <w:pStyle w:val="ListBullet"/>
        <w:spacing w:before="20" w:after="20"/>
      </w:pPr>
      <w:r>
        <w:rPr>
          <w:rFonts w:ascii="Arial" w:hAnsi="Arial"/>
          <w:color w:val="37375C"/>
          <w:sz w:val="20"/>
        </w:rPr>
        <w:t>requireAdmin() — calls requireUser(); additionally verifies role === 'admin'</w:t>
      </w:r>
    </w:p>
    <w:p>
      <w:pPr>
        <w:spacing w:before="40" w:after="80"/>
      </w:pPr>
      <w:r>
        <w:rPr>
          <w:rFonts w:ascii="Arial" w:hAnsi="Arial"/>
          <w:color w:val="37375C"/>
          <w:sz w:val="20"/>
        </w:rPr>
        <w:t>All three throw (not return undefined) on failure — TypeScript return types are non-nullable. redirect() is called outside try/catch so TypeScript correctly narrows the return path.</w:t>
      </w:r>
    </w:p>
    <w:p>
      <w:pPr>
        <w:spacing w:before="280" w:after="80"/>
      </w:pPr>
      <w:r>
        <w:rPr>
          <w:rFonts w:ascii="Arial" w:hAnsi="Arial"/>
          <w:b/>
          <w:color w:val="5B2DE8"/>
          <w:sz w:val="26"/>
        </w:rPr>
        <w:t>5.3 Impersonation System</w:t>
      </w:r>
    </w:p>
    <w:tbl>
      <w:tblPr>
        <w:tblStyle w:val="TableGrid"/>
        <w:tblW w:type="auto" w:w="0"/>
        <w:tblLook w:firstColumn="1" w:firstRow="1" w:lastColumn="0" w:lastRow="0" w:noHBand="0" w:noVBand="1" w:val="04A0"/>
      </w:tblPr>
      <w:tblGrid>
        <w:gridCol w:w="4680"/>
        <w:gridCol w:w="4680"/>
      </w:tblGrid>
      <w:tr>
        <w:tc>
          <w:tcPr>
            <w:tcW w:type="dxa" w:w="3168"/>
            <w:shd w:val="clear" w:color="auto" w:fill="E8E5FF"/>
          </w:tcPr>
          <w:p>
            <w:pPr>
              <w:spacing w:before="40" w:after="40"/>
            </w:pPr>
            <w:r>
              <w:rPr>
                <w:rFonts w:ascii="Arial" w:hAnsi="Arial"/>
                <w:b/>
                <w:color w:val="100D5E"/>
                <w:sz w:val="19"/>
              </w:rPr>
              <w:t>Location</w:t>
            </w:r>
          </w:p>
        </w:tc>
        <w:tc>
          <w:tcPr>
            <w:tcW w:type="dxa" w:w="6192"/>
            <w:shd w:val="clear" w:color="auto" w:fill="F3F2FF"/>
          </w:tcPr>
          <w:p>
            <w:pPr>
              <w:spacing w:before="40" w:after="40"/>
            </w:pPr>
            <w:r>
              <w:rPr>
                <w:rFonts w:ascii="Arial" w:hAnsi="Arial"/>
                <w:b w:val="0"/>
                <w:color w:val="37375C"/>
                <w:sz w:val="19"/>
              </w:rPr>
              <w:t>src/lib/admin/impersonation.ts (single canonical module)</w:t>
            </w:r>
          </w:p>
        </w:tc>
      </w:tr>
      <w:tr>
        <w:tc>
          <w:tcPr>
            <w:tcW w:type="dxa" w:w="3168"/>
            <w:shd w:val="clear" w:color="auto" w:fill="E8E5FF"/>
          </w:tcPr>
          <w:p>
            <w:pPr>
              <w:spacing w:before="40" w:after="40"/>
            </w:pPr>
            <w:r>
              <w:rPr>
                <w:rFonts w:ascii="Arial" w:hAnsi="Arial"/>
                <w:b/>
                <w:color w:val="100D5E"/>
                <w:sz w:val="19"/>
              </w:rPr>
              <w:t>Mechanism</w:t>
            </w:r>
          </w:p>
        </w:tc>
        <w:tc>
          <w:tcPr>
            <w:tcW w:type="dxa" w:w="6192"/>
            <w:shd w:val="clear" w:color="auto" w:fill="F8F8FF"/>
          </w:tcPr>
          <w:p>
            <w:pPr>
              <w:spacing w:before="40" w:after="40"/>
            </w:pPr>
            <w:r>
              <w:rPr>
                <w:rFonts w:ascii="Arial" w:hAnsi="Arial"/>
                <w:b w:val="0"/>
                <w:color w:val="37375C"/>
                <w:sz w:val="19"/>
              </w:rPr>
              <w:t>Admin calls startImpersonation(targetUserId) → sets httpOnly cookie 'impersonate_user_id'</w:t>
            </w:r>
          </w:p>
        </w:tc>
      </w:tr>
      <w:tr>
        <w:tc>
          <w:tcPr>
            <w:tcW w:type="dxa" w:w="3168"/>
            <w:shd w:val="clear" w:color="auto" w:fill="E8E5FF"/>
          </w:tcPr>
          <w:p>
            <w:pPr>
              <w:spacing w:before="40" w:after="40"/>
            </w:pPr>
            <w:r>
              <w:rPr>
                <w:rFonts w:ascii="Arial" w:hAnsi="Arial"/>
                <w:b/>
                <w:color w:val="100D5E"/>
                <w:sz w:val="19"/>
              </w:rPr>
              <w:t>Effect</w:t>
            </w:r>
          </w:p>
        </w:tc>
        <w:tc>
          <w:tcPr>
            <w:tcW w:type="dxa" w:w="6192"/>
            <w:shd w:val="clear" w:color="auto" w:fill="F3F2FF"/>
          </w:tcPr>
          <w:p>
            <w:pPr>
              <w:spacing w:before="40" w:after="40"/>
            </w:pPr>
            <w:r>
              <w:rPr>
                <w:rFonts w:ascii="Arial" w:hAnsi="Arial"/>
                <w:b w:val="0"/>
                <w:color w:val="37375C"/>
                <w:sz w:val="19"/>
              </w:rPr>
              <w:t>requireUser() checks cookie → swaps user.id with impersonatedUserId → all DB queries run as target user</w:t>
            </w:r>
          </w:p>
        </w:tc>
      </w:tr>
      <w:tr>
        <w:tc>
          <w:tcPr>
            <w:tcW w:type="dxa" w:w="3168"/>
            <w:shd w:val="clear" w:color="auto" w:fill="E8E5FF"/>
          </w:tcPr>
          <w:p>
            <w:pPr>
              <w:spacing w:before="40" w:after="40"/>
            </w:pPr>
            <w:r>
              <w:rPr>
                <w:rFonts w:ascii="Arial" w:hAnsi="Arial"/>
                <w:b/>
                <w:color w:val="100D5E"/>
                <w:sz w:val="19"/>
              </w:rPr>
              <w:t>Audit</w:t>
            </w:r>
          </w:p>
        </w:tc>
        <w:tc>
          <w:tcPr>
            <w:tcW w:type="dxa" w:w="6192"/>
            <w:shd w:val="clear" w:color="auto" w:fill="F8F8FF"/>
          </w:tcPr>
          <w:p>
            <w:pPr>
              <w:spacing w:before="40" w:after="40"/>
            </w:pPr>
            <w:r>
              <w:rPr>
                <w:rFonts w:ascii="Arial" w:hAnsi="Arial"/>
                <w:b w:val="0"/>
                <w:color w:val="37375C"/>
                <w:sz w:val="19"/>
              </w:rPr>
              <w:t>All impersonation start/stop actions logged to audit_logs</w:t>
            </w:r>
          </w:p>
        </w:tc>
      </w:tr>
      <w:tr>
        <w:tc>
          <w:tcPr>
            <w:tcW w:type="dxa" w:w="3168"/>
            <w:shd w:val="clear" w:color="auto" w:fill="E8E5FF"/>
          </w:tcPr>
          <w:p>
            <w:pPr>
              <w:spacing w:before="40" w:after="40"/>
            </w:pPr>
            <w:r>
              <w:rPr>
                <w:rFonts w:ascii="Arial" w:hAnsi="Arial"/>
                <w:b/>
                <w:color w:val="100D5E"/>
                <w:sz w:val="19"/>
              </w:rPr>
              <w:t>Security</w:t>
            </w:r>
          </w:p>
        </w:tc>
        <w:tc>
          <w:tcPr>
            <w:tcW w:type="dxa" w:w="6192"/>
            <w:shd w:val="clear" w:color="auto" w:fill="F3F2FF"/>
          </w:tcPr>
          <w:p>
            <w:pPr>
              <w:spacing w:before="40" w:after="40"/>
            </w:pPr>
            <w:r>
              <w:rPr>
                <w:rFonts w:ascii="Arial" w:hAnsi="Arial"/>
                <w:b w:val="0"/>
                <w:color w:val="37375C"/>
                <w:sz w:val="19"/>
              </w:rPr>
              <w:t>httpOnly cookie — not accessible from client JavaScript. Cookie cleared on stopImpersonation().</w:t>
            </w:r>
          </w:p>
        </w:tc>
      </w:tr>
      <w:tr>
        <w:tc>
          <w:tcPr>
            <w:tcW w:type="dxa" w:w="3168"/>
            <w:shd w:val="clear" w:color="auto" w:fill="E8E5FF"/>
          </w:tcPr>
          <w:p>
            <w:pPr>
              <w:spacing w:before="40" w:after="40"/>
            </w:pPr>
            <w:r>
              <w:rPr>
                <w:rFonts w:ascii="Arial" w:hAnsi="Arial"/>
                <w:b/>
                <w:color w:val="100D5E"/>
                <w:sz w:val="19"/>
              </w:rPr>
              <w:t>Guard</w:t>
            </w:r>
          </w:p>
        </w:tc>
        <w:tc>
          <w:tcPr>
            <w:tcW w:type="dxa" w:w="6192"/>
            <w:shd w:val="clear" w:color="auto" w:fill="F8F8FF"/>
          </w:tcPr>
          <w:p>
            <w:pPr>
              <w:spacing w:before="40" w:after="40"/>
            </w:pPr>
            <w:r>
              <w:rPr>
                <w:rFonts w:ascii="Arial" w:hAnsi="Arial"/>
                <w:b w:val="0"/>
                <w:color w:val="37375C"/>
                <w:sz w:val="19"/>
              </w:rPr>
              <w:t>startImpersonation/stopImpersonation both call requireAdmin() first</w:t>
            </w:r>
          </w:p>
        </w:tc>
      </w:tr>
    </w:tbl>
    <w:p/>
    <w:p>
      <w:pPr>
        <w:spacing w:before="280" w:after="80"/>
      </w:pPr>
      <w:r>
        <w:rPr>
          <w:rFonts w:ascii="Arial" w:hAnsi="Arial"/>
          <w:b/>
          <w:color w:val="5B2DE8"/>
          <w:sz w:val="26"/>
        </w:rPr>
        <w:t>5.4 Payment Security</w:t>
      </w:r>
    </w:p>
    <w:tbl>
      <w:tblPr>
        <w:tblStyle w:val="TableGrid"/>
        <w:tblW w:type="auto" w:w="0"/>
        <w:tblLook w:firstColumn="1" w:firstRow="1" w:lastColumn="0" w:lastRow="0" w:noHBand="0" w:noVBand="1" w:val="04A0"/>
      </w:tblPr>
      <w:tblGrid>
        <w:gridCol w:w="4680"/>
        <w:gridCol w:w="4680"/>
      </w:tblGrid>
      <w:tr>
        <w:tc>
          <w:tcPr>
            <w:tcW w:type="dxa" w:w="3168"/>
            <w:shd w:val="clear" w:color="auto" w:fill="E8E5FF"/>
          </w:tcPr>
          <w:p>
            <w:pPr>
              <w:spacing w:before="40" w:after="40"/>
            </w:pPr>
            <w:r>
              <w:rPr>
                <w:rFonts w:ascii="Arial" w:hAnsi="Arial"/>
                <w:b/>
                <w:color w:val="100D5E"/>
                <w:sz w:val="19"/>
              </w:rPr>
              <w:t>Webhook authentication</w:t>
            </w:r>
          </w:p>
        </w:tc>
        <w:tc>
          <w:tcPr>
            <w:tcW w:type="dxa" w:w="6192"/>
            <w:shd w:val="clear" w:color="auto" w:fill="F3F2FF"/>
          </w:tcPr>
          <w:p>
            <w:pPr>
              <w:spacing w:before="40" w:after="40"/>
            </w:pPr>
            <w:r>
              <w:rPr>
                <w:rFonts w:ascii="Arial" w:hAnsi="Arial"/>
                <w:b w:val="0"/>
                <w:color w:val="37375C"/>
                <w:sz w:val="19"/>
              </w:rPr>
              <w:t>PAYMENT_WEBHOOK_SECRET env var required in production; hard fail if missing or header mismatch</w:t>
            </w:r>
          </w:p>
        </w:tc>
      </w:tr>
      <w:tr>
        <w:tc>
          <w:tcPr>
            <w:tcW w:type="dxa" w:w="3168"/>
            <w:shd w:val="clear" w:color="auto" w:fill="E8E5FF"/>
          </w:tcPr>
          <w:p>
            <w:pPr>
              <w:spacing w:before="40" w:after="40"/>
            </w:pPr>
            <w:r>
              <w:rPr>
                <w:rFonts w:ascii="Arial" w:hAnsi="Arial"/>
                <w:b/>
                <w:color w:val="100D5E"/>
                <w:sz w:val="19"/>
              </w:rPr>
              <w:t>Idempotency</w:t>
            </w:r>
          </w:p>
        </w:tc>
        <w:tc>
          <w:tcPr>
            <w:tcW w:type="dxa" w:w="6192"/>
            <w:shd w:val="clear" w:color="auto" w:fill="F8F8FF"/>
          </w:tcPr>
          <w:p>
            <w:pPr>
              <w:spacing w:before="40" w:after="40"/>
            </w:pPr>
            <w:r>
              <w:rPr>
                <w:rFonts w:ascii="Arial" w:hAnsi="Arial"/>
                <w:b w:val="0"/>
                <w:color w:val="37375C"/>
                <w:sz w:val="19"/>
              </w:rPr>
              <w:t>sessionStorage key generated client-side; stored in DB as idempotency_key; same key = same transaction returned</w:t>
            </w:r>
          </w:p>
        </w:tc>
      </w:tr>
      <w:tr>
        <w:tc>
          <w:tcPr>
            <w:tcW w:type="dxa" w:w="3168"/>
            <w:shd w:val="clear" w:color="auto" w:fill="E8E5FF"/>
          </w:tcPr>
          <w:p>
            <w:pPr>
              <w:spacing w:before="40" w:after="40"/>
            </w:pPr>
            <w:r>
              <w:rPr>
                <w:rFonts w:ascii="Arial" w:hAnsi="Arial"/>
                <w:b/>
                <w:color w:val="100D5E"/>
                <w:sz w:val="19"/>
              </w:rPr>
              <w:t>State machine</w:t>
            </w:r>
          </w:p>
        </w:tc>
        <w:tc>
          <w:tcPr>
            <w:tcW w:type="dxa" w:w="6192"/>
            <w:shd w:val="clear" w:color="auto" w:fill="F3F2FF"/>
          </w:tcPr>
          <w:p>
            <w:pPr>
              <w:spacing w:before="40" w:after="40"/>
            </w:pPr>
            <w:r>
              <w:rPr>
                <w:rFonts w:ascii="Arial" w:hAnsi="Arial"/>
                <w:b w:val="0"/>
                <w:color w:val="37375C"/>
                <w:sz w:val="19"/>
              </w:rPr>
              <w:t>Payment status transitions validated by allowedTransitions map — cannot skip states or go backward</w:t>
            </w:r>
          </w:p>
        </w:tc>
      </w:tr>
      <w:tr>
        <w:tc>
          <w:tcPr>
            <w:tcW w:type="dxa" w:w="3168"/>
            <w:shd w:val="clear" w:color="auto" w:fill="E8E5FF"/>
          </w:tcPr>
          <w:p>
            <w:pPr>
              <w:spacing w:before="40" w:after="40"/>
            </w:pPr>
            <w:r>
              <w:rPr>
                <w:rFonts w:ascii="Arial" w:hAnsi="Arial"/>
                <w:b/>
                <w:color w:val="100D5E"/>
                <w:sz w:val="19"/>
              </w:rPr>
              <w:t>Webhook deduplication</w:t>
            </w:r>
          </w:p>
        </w:tc>
        <w:tc>
          <w:tcPr>
            <w:tcW w:type="dxa" w:w="6192"/>
            <w:shd w:val="clear" w:color="auto" w:fill="F8F8FF"/>
          </w:tcPr>
          <w:p>
            <w:pPr>
              <w:spacing w:before="40" w:after="40"/>
            </w:pPr>
            <w:r>
              <w:rPr>
                <w:rFonts w:ascii="Arial" w:hAnsi="Arial"/>
                <w:b w:val="0"/>
                <w:color w:val="37375C"/>
                <w:sz w:val="19"/>
              </w:rPr>
              <w:t>payment_webhook_events.event_id has UNIQUE constraint — duplicate webhook ignored</w:t>
            </w:r>
          </w:p>
        </w:tc>
      </w:tr>
      <w:tr>
        <w:tc>
          <w:tcPr>
            <w:tcW w:type="dxa" w:w="3168"/>
            <w:shd w:val="clear" w:color="auto" w:fill="E8E5FF"/>
          </w:tcPr>
          <w:p>
            <w:pPr>
              <w:spacing w:before="40" w:after="40"/>
            </w:pPr>
            <w:r>
              <w:rPr>
                <w:rFonts w:ascii="Arial" w:hAnsi="Arial"/>
                <w:b/>
                <w:color w:val="100D5E"/>
                <w:sz w:val="19"/>
              </w:rPr>
              <w:t>Concurrency</w:t>
            </w:r>
          </w:p>
        </w:tc>
        <w:tc>
          <w:tcPr>
            <w:tcW w:type="dxa" w:w="6192"/>
            <w:shd w:val="clear" w:color="auto" w:fill="F3F2FF"/>
          </w:tcPr>
          <w:p>
            <w:pPr>
              <w:spacing w:before="40" w:after="40"/>
            </w:pPr>
            <w:r>
              <w:rPr>
                <w:rFonts w:ascii="Arial" w:hAnsi="Arial"/>
                <w:b w:val="0"/>
                <w:color w:val="37375C"/>
                <w:sz w:val="19"/>
              </w:rPr>
              <w:t>Update WHERE status = currentStatus — if status changed by another process, re-fetch and decide</w:t>
            </w:r>
          </w:p>
        </w:tc>
      </w:tr>
      <w:tr>
        <w:tc>
          <w:tcPr>
            <w:tcW w:type="dxa" w:w="3168"/>
            <w:shd w:val="clear" w:color="auto" w:fill="E8E5FF"/>
          </w:tcPr>
          <w:p>
            <w:pPr>
              <w:spacing w:before="40" w:after="40"/>
            </w:pPr>
            <w:r>
              <w:rPr>
                <w:rFonts w:ascii="Arial" w:hAnsi="Arial"/>
                <w:b/>
                <w:color w:val="100D5E"/>
                <w:sz w:val="19"/>
              </w:rPr>
              <w:t>Admin client for payments</w:t>
            </w:r>
          </w:p>
        </w:tc>
        <w:tc>
          <w:tcPr>
            <w:tcW w:type="dxa" w:w="6192"/>
            <w:shd w:val="clear" w:color="auto" w:fill="F8F8FF"/>
          </w:tcPr>
          <w:p>
            <w:pPr>
              <w:spacing w:before="40" w:after="40"/>
            </w:pPr>
            <w:r>
              <w:rPr>
                <w:rFonts w:ascii="Arial" w:hAnsi="Arial"/>
                <w:b w:val="0"/>
                <w:color w:val="37375C"/>
                <w:sz w:val="19"/>
              </w:rPr>
              <w:t>Service role client used to bypass RLS for atomic item locking and order creation</w:t>
            </w:r>
          </w:p>
        </w:tc>
      </w:tr>
    </w:tbl>
    <w:p/>
    <w:p>
      <w:pPr>
        <w:spacing w:before="280" w:after="80"/>
      </w:pPr>
      <w:r>
        <w:rPr>
          <w:rFonts w:ascii="Arial" w:hAnsi="Arial"/>
          <w:b/>
          <w:color w:val="5B2DE8"/>
          <w:sz w:val="26"/>
        </w:rPr>
        <w:t>5.5 Input Validation</w:t>
      </w:r>
    </w:p>
    <w:p>
      <w:pPr>
        <w:spacing w:before="40" w:after="80"/>
      </w:pPr>
      <w:r>
        <w:rPr>
          <w:rFonts w:ascii="Arial" w:hAnsi="Arial"/>
          <w:color w:val="37375C"/>
          <w:sz w:val="20"/>
        </w:rPr>
        <w:t>All server actions validate inputs server-side before writing to the database:</w:t>
      </w:r>
    </w:p>
    <w:p>
      <w:pPr>
        <w:pStyle w:val="ListBullet"/>
        <w:spacing w:before="20" w:after="20"/>
      </w:pPr>
      <w:r>
        <w:rPr>
          <w:rFonts w:ascii="Arial" w:hAnsi="Arial"/>
          <w:color w:val="37375C"/>
          <w:sz w:val="20"/>
        </w:rPr>
        <w:t>updateProfile: validateUsername(), validateFullName(), validateBio() called before DB write</w:t>
      </w:r>
    </w:p>
    <w:p>
      <w:pPr>
        <w:pStyle w:val="ListBullet"/>
        <w:spacing w:before="20" w:after="20"/>
      </w:pPr>
      <w:r>
        <w:rPr>
          <w:rFonts w:ascii="Arial" w:hAnsi="Arial"/>
          <w:color w:val="37375C"/>
          <w:sz w:val="20"/>
        </w:rPr>
        <w:t>updateApplicationStatus: requireCreator() + ownership check (job.creator_id === caller.id)</w:t>
      </w:r>
    </w:p>
    <w:p>
      <w:pPr>
        <w:pStyle w:val="ListBullet"/>
        <w:spacing w:before="20" w:after="20"/>
      </w:pPr>
      <w:r>
        <w:rPr>
          <w:rFonts w:ascii="Arial" w:hAnsi="Arial"/>
          <w:color w:val="37375C"/>
          <w:sz w:val="20"/>
        </w:rPr>
        <w:t>Marketplace storage: only owner's path prefix accepted (split_part(name, '/', 1) = auth.uid()::text)</w:t>
      </w:r>
    </w:p>
    <w:p>
      <w:pPr>
        <w:pStyle w:val="ListBullet"/>
        <w:spacing w:before="20" w:after="20"/>
      </w:pPr>
      <w:r>
        <w:rPr>
          <w:rFonts w:ascii="Arial" w:hAnsi="Arial"/>
          <w:color w:val="37375C"/>
          <w:sz w:val="20"/>
        </w:rPr>
        <w:t>Webhook endpoint: Secret header checked before JSON parsing</w:t>
      </w:r>
    </w:p>
    <w:p>
      <w:pPr>
        <w:pBdr>
          <w:bottom w:val="single" w:sz="6" w:space="4" w:color="5B2DE8"/>
        </w:pBdr>
        <w:spacing w:before="360" w:after="120"/>
      </w:pPr>
      <w:r>
        <w:rPr>
          <w:rFonts w:ascii="Arial" w:hAnsi="Arial"/>
          <w:b/>
          <w:color w:val="100D5E"/>
          <w:sz w:val="36"/>
        </w:rPr>
        <w:t>6. API &amp; Server Action Reference</w:t>
      </w:r>
    </w:p>
    <w:p>
      <w:pPr>
        <w:spacing w:before="280" w:after="80"/>
      </w:pPr>
      <w:r>
        <w:rPr>
          <w:rFonts w:ascii="Arial" w:hAnsi="Arial"/>
          <w:b/>
          <w:color w:val="5B2DE8"/>
          <w:sz w:val="26"/>
        </w:rPr>
        <w:t>6.1 API Routes</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100D5E"/>
          </w:tcPr>
          <w:p>
            <w:pPr>
              <w:spacing w:before="40" w:after="40"/>
            </w:pPr>
            <w:r>
              <w:rPr>
                <w:rFonts w:ascii="Arial" w:hAnsi="Arial"/>
                <w:b/>
                <w:color w:val="FFFFFF"/>
                <w:sz w:val="19"/>
              </w:rPr>
              <w:t>Route</w:t>
            </w:r>
          </w:p>
        </w:tc>
        <w:tc>
          <w:tcPr>
            <w:tcW w:type="dxa" w:w="1152"/>
            <w:shd w:val="clear" w:color="auto" w:fill="100D5E"/>
          </w:tcPr>
          <w:p>
            <w:pPr>
              <w:spacing w:before="40" w:after="40"/>
            </w:pPr>
            <w:r>
              <w:rPr>
                <w:rFonts w:ascii="Arial" w:hAnsi="Arial"/>
                <w:b/>
                <w:color w:val="FFFFFF"/>
                <w:sz w:val="19"/>
              </w:rPr>
              <w:t>Method</w:t>
            </w:r>
          </w:p>
        </w:tc>
        <w:tc>
          <w:tcPr>
            <w:tcW w:type="dxa" w:w="1872"/>
            <w:shd w:val="clear" w:color="auto" w:fill="100D5E"/>
          </w:tcPr>
          <w:p>
            <w:pPr>
              <w:spacing w:before="40" w:after="40"/>
            </w:pPr>
            <w:r>
              <w:rPr>
                <w:rFonts w:ascii="Arial" w:hAnsi="Arial"/>
                <w:b/>
                <w:color w:val="FFFFFF"/>
                <w:sz w:val="19"/>
              </w:rPr>
              <w:t>Auth</w:t>
            </w:r>
          </w:p>
        </w:tc>
        <w:tc>
          <w:tcPr>
            <w:tcW w:type="dxa" w:w="4608"/>
            <w:shd w:val="clear" w:color="auto" w:fill="100D5E"/>
          </w:tcPr>
          <w:p>
            <w:pPr>
              <w:spacing w:before="40" w:after="40"/>
            </w:pPr>
            <w:r>
              <w:rPr>
                <w:rFonts w:ascii="Arial" w:hAnsi="Arial"/>
                <w:b/>
                <w:color w:val="FFFFFF"/>
                <w:sz w:val="19"/>
              </w:rPr>
              <w:t>Description</w:t>
            </w:r>
          </w:p>
        </w:tc>
      </w:tr>
      <w:tr>
        <w:tc>
          <w:tcPr>
            <w:tcW w:type="dxa" w:w="1728"/>
            <w:shd w:val="clear" w:color="auto" w:fill="F3F2FF"/>
          </w:tcPr>
          <w:p>
            <w:pPr>
              <w:spacing w:before="40" w:after="40"/>
            </w:pPr>
            <w:r>
              <w:rPr>
                <w:rFonts w:ascii="Arial" w:hAnsi="Arial"/>
                <w:b w:val="0"/>
                <w:color w:val="37375C"/>
                <w:sz w:val="19"/>
              </w:rPr>
              <w:t>/api/payments/webhook</w:t>
            </w:r>
          </w:p>
        </w:tc>
        <w:tc>
          <w:tcPr>
            <w:tcW w:type="dxa" w:w="1152"/>
            <w:shd w:val="clear" w:color="auto" w:fill="F3F2FF"/>
          </w:tcPr>
          <w:p>
            <w:pPr>
              <w:spacing w:before="40" w:after="40"/>
            </w:pPr>
            <w:r>
              <w:rPr>
                <w:rFonts w:ascii="Arial" w:hAnsi="Arial"/>
                <w:b w:val="0"/>
                <w:color w:val="37375C"/>
                <w:sz w:val="19"/>
              </w:rPr>
              <w:t>POST</w:t>
            </w:r>
          </w:p>
        </w:tc>
        <w:tc>
          <w:tcPr>
            <w:tcW w:type="dxa" w:w="1872"/>
            <w:shd w:val="clear" w:color="auto" w:fill="F3F2FF"/>
          </w:tcPr>
          <w:p>
            <w:pPr>
              <w:spacing w:before="40" w:after="40"/>
            </w:pPr>
            <w:r>
              <w:rPr>
                <w:rFonts w:ascii="Arial" w:hAnsi="Arial"/>
                <w:b w:val="0"/>
                <w:color w:val="37375C"/>
                <w:sz w:val="19"/>
              </w:rPr>
              <w:t>Webhook secret</w:t>
            </w:r>
          </w:p>
        </w:tc>
        <w:tc>
          <w:tcPr>
            <w:tcW w:type="dxa" w:w="4608"/>
            <w:shd w:val="clear" w:color="auto" w:fill="F3F2FF"/>
          </w:tcPr>
          <w:p>
            <w:pPr>
              <w:spacing w:before="40" w:after="40"/>
            </w:pPr>
            <w:r>
              <w:rPr>
                <w:rFonts w:ascii="Arial" w:hAnsi="Arial"/>
                <w:b w:val="0"/>
                <w:color w:val="37375C"/>
                <w:sz w:val="19"/>
              </w:rPr>
              <w:t>Receives payment events from provider; validates secret; processes via FSM</w:t>
            </w:r>
          </w:p>
        </w:tc>
      </w:tr>
      <w:tr>
        <w:tc>
          <w:tcPr>
            <w:tcW w:type="dxa" w:w="1728"/>
            <w:shd w:val="clear" w:color="auto" w:fill="FFFFFF"/>
          </w:tcPr>
          <w:p>
            <w:pPr>
              <w:spacing w:before="40" w:after="40"/>
            </w:pPr>
            <w:r>
              <w:rPr>
                <w:rFonts w:ascii="Arial" w:hAnsi="Arial"/>
                <w:b w:val="0"/>
                <w:color w:val="37375C"/>
                <w:sz w:val="19"/>
              </w:rPr>
              <w:t>/api/health</w:t>
            </w:r>
          </w:p>
        </w:tc>
        <w:tc>
          <w:tcPr>
            <w:tcW w:type="dxa" w:w="1152"/>
            <w:shd w:val="clear" w:color="auto" w:fill="FFFFFF"/>
          </w:tcPr>
          <w:p>
            <w:pPr>
              <w:spacing w:before="40" w:after="40"/>
            </w:pPr>
            <w:r>
              <w:rPr>
                <w:rFonts w:ascii="Arial" w:hAnsi="Arial"/>
                <w:b w:val="0"/>
                <w:color w:val="37375C"/>
                <w:sz w:val="19"/>
              </w:rPr>
              <w:t>GET</w:t>
            </w:r>
          </w:p>
        </w:tc>
        <w:tc>
          <w:tcPr>
            <w:tcW w:type="dxa" w:w="1872"/>
            <w:shd w:val="clear" w:color="auto" w:fill="FFFFFF"/>
          </w:tcPr>
          <w:p>
            <w:pPr>
              <w:spacing w:before="40" w:after="40"/>
            </w:pPr>
            <w:r>
              <w:rPr>
                <w:rFonts w:ascii="Arial" w:hAnsi="Arial"/>
                <w:b w:val="0"/>
                <w:color w:val="37375C"/>
                <w:sz w:val="19"/>
              </w:rPr>
              <w:t>None</w:t>
            </w:r>
          </w:p>
        </w:tc>
        <w:tc>
          <w:tcPr>
            <w:tcW w:type="dxa" w:w="4608"/>
            <w:shd w:val="clear" w:color="auto" w:fill="FFFFFF"/>
          </w:tcPr>
          <w:p>
            <w:pPr>
              <w:spacing w:before="40" w:after="40"/>
            </w:pPr>
            <w:r>
              <w:rPr>
                <w:rFonts w:ascii="Arial" w:hAnsi="Arial"/>
                <w:b w:val="0"/>
                <w:color w:val="37375C"/>
                <w:sz w:val="19"/>
              </w:rPr>
              <w:t>Returns { status: 'ok', version } — used by CI/CD smoke tests</w:t>
            </w:r>
          </w:p>
        </w:tc>
      </w:tr>
      <w:tr>
        <w:tc>
          <w:tcPr>
            <w:tcW w:type="dxa" w:w="1728"/>
            <w:shd w:val="clear" w:color="auto" w:fill="F3F2FF"/>
          </w:tcPr>
          <w:p>
            <w:pPr>
              <w:spacing w:before="40" w:after="40"/>
            </w:pPr>
            <w:r>
              <w:rPr>
                <w:rFonts w:ascii="Arial" w:hAnsi="Arial"/>
                <w:b w:val="0"/>
                <w:color w:val="37375C"/>
                <w:sz w:val="19"/>
              </w:rPr>
              <w:t>/api/auth/signup</w:t>
            </w:r>
          </w:p>
        </w:tc>
        <w:tc>
          <w:tcPr>
            <w:tcW w:type="dxa" w:w="1152"/>
            <w:shd w:val="clear" w:color="auto" w:fill="F3F2FF"/>
          </w:tcPr>
          <w:p>
            <w:pPr>
              <w:spacing w:before="40" w:after="40"/>
            </w:pPr>
            <w:r>
              <w:rPr>
                <w:rFonts w:ascii="Arial" w:hAnsi="Arial"/>
                <w:b w:val="0"/>
                <w:color w:val="37375C"/>
                <w:sz w:val="19"/>
              </w:rPr>
              <w:t>POST</w:t>
            </w:r>
          </w:p>
        </w:tc>
        <w:tc>
          <w:tcPr>
            <w:tcW w:type="dxa" w:w="1872"/>
            <w:shd w:val="clear" w:color="auto" w:fill="F3F2FF"/>
          </w:tcPr>
          <w:p>
            <w:pPr>
              <w:spacing w:before="40" w:after="40"/>
            </w:pPr>
            <w:r>
              <w:rPr>
                <w:rFonts w:ascii="Arial" w:hAnsi="Arial"/>
                <w:b w:val="0"/>
                <w:color w:val="37375C"/>
                <w:sz w:val="19"/>
              </w:rPr>
              <w:t>None</w:t>
            </w:r>
          </w:p>
        </w:tc>
        <w:tc>
          <w:tcPr>
            <w:tcW w:type="dxa" w:w="4608"/>
            <w:shd w:val="clear" w:color="auto" w:fill="F3F2FF"/>
          </w:tcPr>
          <w:p>
            <w:pPr>
              <w:spacing w:before="40" w:after="40"/>
            </w:pPr>
            <w:r>
              <w:rPr>
                <w:rFonts w:ascii="Arial" w:hAnsi="Arial"/>
                <w:b w:val="0"/>
                <w:color w:val="37375C"/>
                <w:sz w:val="19"/>
              </w:rPr>
              <w:t>Creates Supabase Auth user + profile row</w:t>
            </w:r>
          </w:p>
        </w:tc>
      </w:tr>
      <w:tr>
        <w:tc>
          <w:tcPr>
            <w:tcW w:type="dxa" w:w="1728"/>
            <w:shd w:val="clear" w:color="auto" w:fill="FFFFFF"/>
          </w:tcPr>
          <w:p>
            <w:pPr>
              <w:spacing w:before="40" w:after="40"/>
            </w:pPr>
            <w:r>
              <w:rPr>
                <w:rFonts w:ascii="Arial" w:hAnsi="Arial"/>
                <w:b w:val="0"/>
                <w:color w:val="37375C"/>
                <w:sz w:val="19"/>
              </w:rPr>
              <w:t>/api/creator/apply</w:t>
            </w:r>
          </w:p>
        </w:tc>
        <w:tc>
          <w:tcPr>
            <w:tcW w:type="dxa" w:w="1152"/>
            <w:shd w:val="clear" w:color="auto" w:fill="FFFFFF"/>
          </w:tcPr>
          <w:p>
            <w:pPr>
              <w:spacing w:before="40" w:after="40"/>
            </w:pPr>
            <w:r>
              <w:rPr>
                <w:rFonts w:ascii="Arial" w:hAnsi="Arial"/>
                <w:b w:val="0"/>
                <w:color w:val="37375C"/>
                <w:sz w:val="19"/>
              </w:rPr>
              <w:t>POST</w:t>
            </w:r>
          </w:p>
        </w:tc>
        <w:tc>
          <w:tcPr>
            <w:tcW w:type="dxa" w:w="1872"/>
            <w:shd w:val="clear" w:color="auto" w:fill="FFFFFF"/>
          </w:tcPr>
          <w:p>
            <w:pPr>
              <w:spacing w:before="40" w:after="40"/>
            </w:pPr>
            <w:r>
              <w:rPr>
                <w:rFonts w:ascii="Arial" w:hAnsi="Arial"/>
                <w:b w:val="0"/>
                <w:color w:val="37375C"/>
                <w:sz w:val="19"/>
              </w:rPr>
              <w:t>requireUser</w:t>
            </w:r>
          </w:p>
        </w:tc>
        <w:tc>
          <w:tcPr>
            <w:tcW w:type="dxa" w:w="4608"/>
            <w:shd w:val="clear" w:color="auto" w:fill="FFFFFF"/>
          </w:tcPr>
          <w:p>
            <w:pPr>
              <w:spacing w:before="40" w:after="40"/>
            </w:pPr>
            <w:r>
              <w:rPr>
                <w:rFonts w:ascii="Arial" w:hAnsi="Arial"/>
                <w:b w:val="0"/>
                <w:color w:val="37375C"/>
                <w:sz w:val="19"/>
              </w:rPr>
              <w:t>Submits creator application</w:t>
            </w:r>
          </w:p>
        </w:tc>
      </w:tr>
      <w:tr>
        <w:tc>
          <w:tcPr>
            <w:tcW w:type="dxa" w:w="1728"/>
            <w:shd w:val="clear" w:color="auto" w:fill="F3F2FF"/>
          </w:tcPr>
          <w:p>
            <w:pPr>
              <w:spacing w:before="40" w:after="40"/>
            </w:pPr>
            <w:r>
              <w:rPr>
                <w:rFonts w:ascii="Arial" w:hAnsi="Arial"/>
                <w:b w:val="0"/>
                <w:color w:val="37375C"/>
                <w:sz w:val="19"/>
              </w:rPr>
              <w:t>/api/admin/pending-creator-requests</w:t>
            </w:r>
          </w:p>
        </w:tc>
        <w:tc>
          <w:tcPr>
            <w:tcW w:type="dxa" w:w="1152"/>
            <w:shd w:val="clear" w:color="auto" w:fill="F3F2FF"/>
          </w:tcPr>
          <w:p>
            <w:pPr>
              <w:spacing w:before="40" w:after="40"/>
            </w:pPr>
            <w:r>
              <w:rPr>
                <w:rFonts w:ascii="Arial" w:hAnsi="Arial"/>
                <w:b w:val="0"/>
                <w:color w:val="37375C"/>
                <w:sz w:val="19"/>
              </w:rPr>
              <w:t>GET</w:t>
            </w:r>
          </w:p>
        </w:tc>
        <w:tc>
          <w:tcPr>
            <w:tcW w:type="dxa" w:w="1872"/>
            <w:shd w:val="clear" w:color="auto" w:fill="F3F2FF"/>
          </w:tcPr>
          <w:p>
            <w:pPr>
              <w:spacing w:before="40" w:after="40"/>
            </w:pPr>
            <w:r>
              <w:rPr>
                <w:rFonts w:ascii="Arial" w:hAnsi="Arial"/>
                <w:b w:val="0"/>
                <w:color w:val="37375C"/>
                <w:sz w:val="19"/>
              </w:rPr>
              <w:t>requireAdmin</w:t>
            </w:r>
          </w:p>
        </w:tc>
        <w:tc>
          <w:tcPr>
            <w:tcW w:type="dxa" w:w="4608"/>
            <w:shd w:val="clear" w:color="auto" w:fill="F3F2FF"/>
          </w:tcPr>
          <w:p>
            <w:pPr>
              <w:spacing w:before="40" w:after="40"/>
            </w:pPr>
            <w:r>
              <w:rPr>
                <w:rFonts w:ascii="Arial" w:hAnsi="Arial"/>
                <w:b w:val="0"/>
                <w:color w:val="37375C"/>
                <w:sz w:val="19"/>
              </w:rPr>
              <w:t>Returns pending creator requests count</w:t>
            </w:r>
          </w:p>
        </w:tc>
      </w:tr>
      <w:tr>
        <w:tc>
          <w:tcPr>
            <w:tcW w:type="dxa" w:w="1728"/>
            <w:shd w:val="clear" w:color="auto" w:fill="FFFFFF"/>
          </w:tcPr>
          <w:p>
            <w:pPr>
              <w:spacing w:before="40" w:after="40"/>
            </w:pPr>
            <w:r>
              <w:rPr>
                <w:rFonts w:ascii="Arial" w:hAnsi="Arial"/>
                <w:b w:val="0"/>
                <w:color w:val="37375C"/>
                <w:sz w:val="19"/>
              </w:rPr>
              <w:t>/api/admin/creator-analytics</w:t>
            </w:r>
          </w:p>
        </w:tc>
        <w:tc>
          <w:tcPr>
            <w:tcW w:type="dxa" w:w="1152"/>
            <w:shd w:val="clear" w:color="auto" w:fill="FFFFFF"/>
          </w:tcPr>
          <w:p>
            <w:pPr>
              <w:spacing w:before="40" w:after="40"/>
            </w:pPr>
            <w:r>
              <w:rPr>
                <w:rFonts w:ascii="Arial" w:hAnsi="Arial"/>
                <w:b w:val="0"/>
                <w:color w:val="37375C"/>
                <w:sz w:val="19"/>
              </w:rPr>
              <w:t>GET</w:t>
            </w:r>
          </w:p>
        </w:tc>
        <w:tc>
          <w:tcPr>
            <w:tcW w:type="dxa" w:w="1872"/>
            <w:shd w:val="clear" w:color="auto" w:fill="FFFFFF"/>
          </w:tcPr>
          <w:p>
            <w:pPr>
              <w:spacing w:before="40" w:after="40"/>
            </w:pPr>
            <w:r>
              <w:rPr>
                <w:rFonts w:ascii="Arial" w:hAnsi="Arial"/>
                <w:b w:val="0"/>
                <w:color w:val="37375C"/>
                <w:sz w:val="19"/>
              </w:rPr>
              <w:t>requireAdmin</w:t>
            </w:r>
          </w:p>
        </w:tc>
        <w:tc>
          <w:tcPr>
            <w:tcW w:type="dxa" w:w="4608"/>
            <w:shd w:val="clear" w:color="auto" w:fill="FFFFFF"/>
          </w:tcPr>
          <w:p>
            <w:pPr>
              <w:spacing w:before="40" w:after="40"/>
            </w:pPr>
            <w:r>
              <w:rPr>
                <w:rFonts w:ascii="Arial" w:hAnsi="Arial"/>
                <w:b w:val="0"/>
                <w:color w:val="37375C"/>
                <w:sz w:val="19"/>
              </w:rPr>
              <w:t>Returns creator-level analytics data</w:t>
            </w:r>
          </w:p>
        </w:tc>
      </w:tr>
      <w:tr>
        <w:tc>
          <w:tcPr>
            <w:tcW w:type="dxa" w:w="1728"/>
            <w:shd w:val="clear" w:color="auto" w:fill="F3F2FF"/>
          </w:tcPr>
          <w:p>
            <w:pPr>
              <w:spacing w:before="40" w:after="40"/>
            </w:pPr>
            <w:r>
              <w:rPr>
                <w:rFonts w:ascii="Arial" w:hAnsi="Arial"/>
                <w:b w:val="0"/>
                <w:color w:val="37375C"/>
                <w:sz w:val="19"/>
              </w:rPr>
              <w:t>/api/jobs/[id]/application-status</w:t>
            </w:r>
          </w:p>
        </w:tc>
        <w:tc>
          <w:tcPr>
            <w:tcW w:type="dxa" w:w="1152"/>
            <w:shd w:val="clear" w:color="auto" w:fill="F3F2FF"/>
          </w:tcPr>
          <w:p>
            <w:pPr>
              <w:spacing w:before="40" w:after="40"/>
            </w:pPr>
            <w:r>
              <w:rPr>
                <w:rFonts w:ascii="Arial" w:hAnsi="Arial"/>
                <w:b w:val="0"/>
                <w:color w:val="37375C"/>
                <w:sz w:val="19"/>
              </w:rPr>
              <w:t>GET</w:t>
            </w:r>
          </w:p>
        </w:tc>
        <w:tc>
          <w:tcPr>
            <w:tcW w:type="dxa" w:w="1872"/>
            <w:shd w:val="clear" w:color="auto" w:fill="F3F2FF"/>
          </w:tcPr>
          <w:p>
            <w:pPr>
              <w:spacing w:before="40" w:after="40"/>
            </w:pPr>
            <w:r>
              <w:rPr>
                <w:rFonts w:ascii="Arial" w:hAnsi="Arial"/>
                <w:b w:val="0"/>
                <w:color w:val="37375C"/>
                <w:sz w:val="19"/>
              </w:rPr>
              <w:t>requireUser</w:t>
            </w:r>
          </w:p>
        </w:tc>
        <w:tc>
          <w:tcPr>
            <w:tcW w:type="dxa" w:w="4608"/>
            <w:shd w:val="clear" w:color="auto" w:fill="F3F2FF"/>
          </w:tcPr>
          <w:p>
            <w:pPr>
              <w:spacing w:before="40" w:after="40"/>
            </w:pPr>
            <w:r>
              <w:rPr>
                <w:rFonts w:ascii="Arial" w:hAnsi="Arial"/>
                <w:b w:val="0"/>
                <w:color w:val="37375C"/>
                <w:sz w:val="19"/>
              </w:rPr>
              <w:t>Returns caller's application status for a job</w:t>
            </w:r>
          </w:p>
        </w:tc>
      </w:tr>
      <w:tr>
        <w:tc>
          <w:tcPr>
            <w:tcW w:type="dxa" w:w="1728"/>
            <w:shd w:val="clear" w:color="auto" w:fill="FFFFFF"/>
          </w:tcPr>
          <w:p>
            <w:pPr>
              <w:spacing w:before="40" w:after="40"/>
            </w:pPr>
            <w:r>
              <w:rPr>
                <w:rFonts w:ascii="Arial" w:hAnsi="Arial"/>
                <w:b w:val="0"/>
                <w:color w:val="37375C"/>
                <w:sz w:val="19"/>
              </w:rPr>
              <w:t>/(auth)/signout</w:t>
            </w:r>
          </w:p>
        </w:tc>
        <w:tc>
          <w:tcPr>
            <w:tcW w:type="dxa" w:w="1152"/>
            <w:shd w:val="clear" w:color="auto" w:fill="FFFFFF"/>
          </w:tcPr>
          <w:p>
            <w:pPr>
              <w:spacing w:before="40" w:after="40"/>
            </w:pPr>
            <w:r>
              <w:rPr>
                <w:rFonts w:ascii="Arial" w:hAnsi="Arial"/>
                <w:b w:val="0"/>
                <w:color w:val="37375C"/>
                <w:sz w:val="19"/>
              </w:rPr>
              <w:t>GET</w:t>
            </w:r>
          </w:p>
        </w:tc>
        <w:tc>
          <w:tcPr>
            <w:tcW w:type="dxa" w:w="1872"/>
            <w:shd w:val="clear" w:color="auto" w:fill="FFFFFF"/>
          </w:tcPr>
          <w:p>
            <w:pPr>
              <w:spacing w:before="40" w:after="40"/>
            </w:pPr>
            <w:r>
              <w:rPr>
                <w:rFonts w:ascii="Arial" w:hAnsi="Arial"/>
                <w:b w:val="0"/>
                <w:color w:val="37375C"/>
                <w:sz w:val="19"/>
              </w:rPr>
              <w:t>None</w:t>
            </w:r>
          </w:p>
        </w:tc>
        <w:tc>
          <w:tcPr>
            <w:tcW w:type="dxa" w:w="4608"/>
            <w:shd w:val="clear" w:color="auto" w:fill="FFFFFF"/>
          </w:tcPr>
          <w:p>
            <w:pPr>
              <w:spacing w:before="40" w:after="40"/>
            </w:pPr>
            <w:r>
              <w:rPr>
                <w:rFonts w:ascii="Arial" w:hAnsi="Arial"/>
                <w:b w:val="0"/>
                <w:color w:val="37375C"/>
                <w:sz w:val="19"/>
              </w:rPr>
              <w:t>Calls supabase.auth.signOut(); clears cookies; redirects to /login</w:t>
            </w:r>
          </w:p>
        </w:tc>
      </w:tr>
    </w:tbl>
    <w:p/>
    <w:p>
      <w:pPr>
        <w:spacing w:before="280" w:after="80"/>
      </w:pPr>
      <w:r>
        <w:rPr>
          <w:rFonts w:ascii="Arial" w:hAnsi="Arial"/>
          <w:b/>
          <w:color w:val="5B2DE8"/>
          <w:sz w:val="26"/>
        </w:rPr>
        <w:t>6.2 Key Server Actions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00D5E"/>
          </w:tcPr>
          <w:p>
            <w:pPr>
              <w:spacing w:before="40" w:after="40"/>
            </w:pPr>
            <w:r>
              <w:rPr>
                <w:rFonts w:ascii="Arial" w:hAnsi="Arial"/>
                <w:b/>
                <w:color w:val="FFFFFF"/>
                <w:sz w:val="19"/>
              </w:rPr>
              <w:t>Action</w:t>
            </w:r>
          </w:p>
        </w:tc>
        <w:tc>
          <w:tcPr>
            <w:tcW w:type="dxa" w:w="1872"/>
            <w:shd w:val="clear" w:color="auto" w:fill="100D5E"/>
          </w:tcPr>
          <w:p>
            <w:pPr>
              <w:spacing w:before="40" w:after="40"/>
            </w:pPr>
            <w:r>
              <w:rPr>
                <w:rFonts w:ascii="Arial" w:hAnsi="Arial"/>
                <w:b/>
                <w:color w:val="FFFFFF"/>
                <w:sz w:val="19"/>
              </w:rPr>
              <w:t>Guard</w:t>
            </w:r>
          </w:p>
        </w:tc>
        <w:tc>
          <w:tcPr>
            <w:tcW w:type="dxa" w:w="4896"/>
            <w:shd w:val="clear" w:color="auto" w:fill="100D5E"/>
          </w:tcPr>
          <w:p>
            <w:pPr>
              <w:spacing w:before="40" w:after="40"/>
            </w:pPr>
            <w:r>
              <w:rPr>
                <w:rFonts w:ascii="Arial" w:hAnsi="Arial"/>
                <w:b/>
                <w:color w:val="FFFFFF"/>
                <w:sz w:val="19"/>
              </w:rPr>
              <w:t>Description</w:t>
            </w:r>
          </w:p>
        </w:tc>
      </w:tr>
      <w:tr>
        <w:tc>
          <w:tcPr>
            <w:tcW w:type="dxa" w:w="2592"/>
            <w:shd w:val="clear" w:color="auto" w:fill="F3F2FF"/>
          </w:tcPr>
          <w:p>
            <w:pPr>
              <w:spacing w:before="40" w:after="40"/>
            </w:pPr>
            <w:r>
              <w:rPr>
                <w:rFonts w:ascii="Arial" w:hAnsi="Arial"/>
                <w:b w:val="0"/>
                <w:color w:val="37375C"/>
                <w:sz w:val="19"/>
              </w:rPr>
              <w:t>createOrder(itemId, key)</w:t>
            </w:r>
          </w:p>
        </w:tc>
        <w:tc>
          <w:tcPr>
            <w:tcW w:type="dxa" w:w="1872"/>
            <w:shd w:val="clear" w:color="auto" w:fill="F3F2FF"/>
          </w:tcPr>
          <w:p>
            <w:pPr>
              <w:spacing w:before="40" w:after="40"/>
            </w:pPr>
            <w:r>
              <w:rPr>
                <w:rFonts w:ascii="Arial" w:hAnsi="Arial"/>
                <w:b w:val="0"/>
                <w:color w:val="37375C"/>
                <w:sz w:val="19"/>
              </w:rPr>
              <w:t>requireUser</w:t>
            </w:r>
          </w:p>
        </w:tc>
        <w:tc>
          <w:tcPr>
            <w:tcW w:type="dxa" w:w="4896"/>
            <w:shd w:val="clear" w:color="auto" w:fill="F3F2FF"/>
          </w:tcPr>
          <w:p>
            <w:pPr>
              <w:spacing w:before="40" w:after="40"/>
            </w:pPr>
            <w:r>
              <w:rPr>
                <w:rFonts w:ascii="Arial" w:hAnsi="Arial"/>
                <w:b w:val="0"/>
                <w:color w:val="37375C"/>
                <w:sz w:val="19"/>
              </w:rPr>
              <w:t>Initiates marketplace checkout; returns payment checkout object</w:t>
            </w:r>
          </w:p>
        </w:tc>
      </w:tr>
      <w:tr>
        <w:tc>
          <w:tcPr>
            <w:tcW w:type="dxa" w:w="2592"/>
            <w:shd w:val="clear" w:color="auto" w:fill="FFFFFF"/>
          </w:tcPr>
          <w:p>
            <w:pPr>
              <w:spacing w:before="40" w:after="40"/>
            </w:pPr>
            <w:r>
              <w:rPr>
                <w:rFonts w:ascii="Arial" w:hAnsi="Arial"/>
                <w:b w:val="0"/>
                <w:color w:val="37375C"/>
                <w:sz w:val="19"/>
              </w:rPr>
              <w:t>updateProfile(formData)</w:t>
            </w:r>
          </w:p>
        </w:tc>
        <w:tc>
          <w:tcPr>
            <w:tcW w:type="dxa" w:w="1872"/>
            <w:shd w:val="clear" w:color="auto" w:fill="FFFFFF"/>
          </w:tcPr>
          <w:p>
            <w:pPr>
              <w:spacing w:before="40" w:after="40"/>
            </w:pPr>
            <w:r>
              <w:rPr>
                <w:rFonts w:ascii="Arial" w:hAnsi="Arial"/>
                <w:b w:val="0"/>
                <w:color w:val="37375C"/>
                <w:sz w:val="19"/>
              </w:rPr>
              <w:t>requireUser</w:t>
            </w:r>
          </w:p>
        </w:tc>
        <w:tc>
          <w:tcPr>
            <w:tcW w:type="dxa" w:w="4896"/>
            <w:shd w:val="clear" w:color="auto" w:fill="FFFFFF"/>
          </w:tcPr>
          <w:p>
            <w:pPr>
              <w:spacing w:before="40" w:after="40"/>
            </w:pPr>
            <w:r>
              <w:rPr>
                <w:rFonts w:ascii="Arial" w:hAnsi="Arial"/>
                <w:b w:val="0"/>
                <w:color w:val="37375C"/>
                <w:sz w:val="19"/>
              </w:rPr>
              <w:t>Validates and saves username/fullName/bio/avatar</w:t>
            </w:r>
          </w:p>
        </w:tc>
      </w:tr>
      <w:tr>
        <w:tc>
          <w:tcPr>
            <w:tcW w:type="dxa" w:w="2592"/>
            <w:shd w:val="clear" w:color="auto" w:fill="F3F2FF"/>
          </w:tcPr>
          <w:p>
            <w:pPr>
              <w:spacing w:before="40" w:after="40"/>
            </w:pPr>
            <w:r>
              <w:rPr>
                <w:rFonts w:ascii="Arial" w:hAnsi="Arial"/>
                <w:b w:val="0"/>
                <w:color w:val="37375C"/>
                <w:sz w:val="19"/>
              </w:rPr>
              <w:t>updateApplicationStatus(id, status)</w:t>
            </w:r>
          </w:p>
        </w:tc>
        <w:tc>
          <w:tcPr>
            <w:tcW w:type="dxa" w:w="1872"/>
            <w:shd w:val="clear" w:color="auto" w:fill="F3F2FF"/>
          </w:tcPr>
          <w:p>
            <w:pPr>
              <w:spacing w:before="40" w:after="40"/>
            </w:pPr>
            <w:r>
              <w:rPr>
                <w:rFonts w:ascii="Arial" w:hAnsi="Arial"/>
                <w:b w:val="0"/>
                <w:color w:val="37375C"/>
                <w:sz w:val="19"/>
              </w:rPr>
              <w:t>requireCreator + ownership</w:t>
            </w:r>
          </w:p>
        </w:tc>
        <w:tc>
          <w:tcPr>
            <w:tcW w:type="dxa" w:w="4896"/>
            <w:shd w:val="clear" w:color="auto" w:fill="F3F2FF"/>
          </w:tcPr>
          <w:p>
            <w:pPr>
              <w:spacing w:before="40" w:after="40"/>
            </w:pPr>
            <w:r>
              <w:rPr>
                <w:rFonts w:ascii="Arial" w:hAnsi="Arial"/>
                <w:b w:val="0"/>
                <w:color w:val="37375C"/>
                <w:sz w:val="19"/>
              </w:rPr>
              <w:t>Accepts or rejects a job application</w:t>
            </w:r>
          </w:p>
        </w:tc>
      </w:tr>
      <w:tr>
        <w:tc>
          <w:tcPr>
            <w:tcW w:type="dxa" w:w="2592"/>
            <w:shd w:val="clear" w:color="auto" w:fill="FFFFFF"/>
          </w:tcPr>
          <w:p>
            <w:pPr>
              <w:spacing w:before="40" w:after="40"/>
            </w:pPr>
            <w:r>
              <w:rPr>
                <w:rFonts w:ascii="Arial" w:hAnsi="Arial"/>
                <w:b w:val="0"/>
                <w:color w:val="37375C"/>
                <w:sz w:val="19"/>
              </w:rPr>
              <w:t>createJob(formData)</w:t>
            </w:r>
          </w:p>
        </w:tc>
        <w:tc>
          <w:tcPr>
            <w:tcW w:type="dxa" w:w="1872"/>
            <w:shd w:val="clear" w:color="auto" w:fill="FFFFFF"/>
          </w:tcPr>
          <w:p>
            <w:pPr>
              <w:spacing w:before="40" w:after="40"/>
            </w:pPr>
            <w:r>
              <w:rPr>
                <w:rFonts w:ascii="Arial" w:hAnsi="Arial"/>
                <w:b w:val="0"/>
                <w:color w:val="37375C"/>
                <w:sz w:val="19"/>
              </w:rPr>
              <w:t>requireCreator</w:t>
            </w:r>
          </w:p>
        </w:tc>
        <w:tc>
          <w:tcPr>
            <w:tcW w:type="dxa" w:w="4896"/>
            <w:shd w:val="clear" w:color="auto" w:fill="FFFFFF"/>
          </w:tcPr>
          <w:p>
            <w:pPr>
              <w:spacing w:before="40" w:after="40"/>
            </w:pPr>
            <w:r>
              <w:rPr>
                <w:rFonts w:ascii="Arial" w:hAnsi="Arial"/>
                <w:b w:val="0"/>
                <w:color w:val="37375C"/>
                <w:sz w:val="19"/>
              </w:rPr>
              <w:t>Creates a new job posting</w:t>
            </w:r>
          </w:p>
        </w:tc>
      </w:tr>
      <w:tr>
        <w:tc>
          <w:tcPr>
            <w:tcW w:type="dxa" w:w="2592"/>
            <w:shd w:val="clear" w:color="auto" w:fill="F3F2FF"/>
          </w:tcPr>
          <w:p>
            <w:pPr>
              <w:spacing w:before="40" w:after="40"/>
            </w:pPr>
            <w:r>
              <w:rPr>
                <w:rFonts w:ascii="Arial" w:hAnsi="Arial"/>
                <w:b w:val="0"/>
                <w:color w:val="37375C"/>
                <w:sz w:val="19"/>
              </w:rPr>
              <w:t>createCourse(formData)</w:t>
            </w:r>
          </w:p>
        </w:tc>
        <w:tc>
          <w:tcPr>
            <w:tcW w:type="dxa" w:w="1872"/>
            <w:shd w:val="clear" w:color="auto" w:fill="F3F2FF"/>
          </w:tcPr>
          <w:p>
            <w:pPr>
              <w:spacing w:before="40" w:after="40"/>
            </w:pPr>
            <w:r>
              <w:rPr>
                <w:rFonts w:ascii="Arial" w:hAnsi="Arial"/>
                <w:b w:val="0"/>
                <w:color w:val="37375C"/>
                <w:sz w:val="19"/>
              </w:rPr>
              <w:t>requireCreator</w:t>
            </w:r>
          </w:p>
        </w:tc>
        <w:tc>
          <w:tcPr>
            <w:tcW w:type="dxa" w:w="4896"/>
            <w:shd w:val="clear" w:color="auto" w:fill="F3F2FF"/>
          </w:tcPr>
          <w:p>
            <w:pPr>
              <w:spacing w:before="40" w:after="40"/>
            </w:pPr>
            <w:r>
              <w:rPr>
                <w:rFonts w:ascii="Arial" w:hAnsi="Arial"/>
                <w:b w:val="0"/>
                <w:color w:val="37375C"/>
                <w:sz w:val="19"/>
              </w:rPr>
              <w:t>Creates a new course</w:t>
            </w:r>
          </w:p>
        </w:tc>
      </w:tr>
      <w:tr>
        <w:tc>
          <w:tcPr>
            <w:tcW w:type="dxa" w:w="2592"/>
            <w:shd w:val="clear" w:color="auto" w:fill="FFFFFF"/>
          </w:tcPr>
          <w:p>
            <w:pPr>
              <w:spacing w:before="40" w:after="40"/>
            </w:pPr>
            <w:r>
              <w:rPr>
                <w:rFonts w:ascii="Arial" w:hAnsi="Arial"/>
                <w:b w:val="0"/>
                <w:color w:val="37375C"/>
                <w:sz w:val="19"/>
              </w:rPr>
              <w:t>publishMarketplaceItem(id)</w:t>
            </w:r>
          </w:p>
        </w:tc>
        <w:tc>
          <w:tcPr>
            <w:tcW w:type="dxa" w:w="1872"/>
            <w:shd w:val="clear" w:color="auto" w:fill="FFFFFF"/>
          </w:tcPr>
          <w:p>
            <w:pPr>
              <w:spacing w:before="40" w:after="40"/>
            </w:pPr>
            <w:r>
              <w:rPr>
                <w:rFonts w:ascii="Arial" w:hAnsi="Arial"/>
                <w:b w:val="0"/>
                <w:color w:val="37375C"/>
                <w:sz w:val="19"/>
              </w:rPr>
              <w:t>requireCreator</w:t>
            </w:r>
          </w:p>
        </w:tc>
        <w:tc>
          <w:tcPr>
            <w:tcW w:type="dxa" w:w="4896"/>
            <w:shd w:val="clear" w:color="auto" w:fill="FFFFFF"/>
          </w:tcPr>
          <w:p>
            <w:pPr>
              <w:spacing w:before="40" w:after="40"/>
            </w:pPr>
            <w:r>
              <w:rPr>
                <w:rFonts w:ascii="Arial" w:hAnsi="Arial"/>
                <w:b w:val="0"/>
                <w:color w:val="37375C"/>
                <w:sz w:val="19"/>
              </w:rPr>
              <w:t>Makes item visible to buyers</w:t>
            </w:r>
          </w:p>
        </w:tc>
      </w:tr>
      <w:tr>
        <w:tc>
          <w:tcPr>
            <w:tcW w:type="dxa" w:w="2592"/>
            <w:shd w:val="clear" w:color="auto" w:fill="F3F2FF"/>
          </w:tcPr>
          <w:p>
            <w:pPr>
              <w:spacing w:before="40" w:after="40"/>
            </w:pPr>
            <w:r>
              <w:rPr>
                <w:rFonts w:ascii="Arial" w:hAnsi="Arial"/>
                <w:b w:val="0"/>
                <w:color w:val="37375C"/>
                <w:sz w:val="19"/>
              </w:rPr>
              <w:t>startImpersonation(userId)</w:t>
            </w:r>
          </w:p>
        </w:tc>
        <w:tc>
          <w:tcPr>
            <w:tcW w:type="dxa" w:w="1872"/>
            <w:shd w:val="clear" w:color="auto" w:fill="F3F2FF"/>
          </w:tcPr>
          <w:p>
            <w:pPr>
              <w:spacing w:before="40" w:after="40"/>
            </w:pPr>
            <w:r>
              <w:rPr>
                <w:rFonts w:ascii="Arial" w:hAnsi="Arial"/>
                <w:b w:val="0"/>
                <w:color w:val="37375C"/>
                <w:sz w:val="19"/>
              </w:rPr>
              <w:t>requireAdmin</w:t>
            </w:r>
          </w:p>
        </w:tc>
        <w:tc>
          <w:tcPr>
            <w:tcW w:type="dxa" w:w="4896"/>
            <w:shd w:val="clear" w:color="auto" w:fill="F3F2FF"/>
          </w:tcPr>
          <w:p>
            <w:pPr>
              <w:spacing w:before="40" w:after="40"/>
            </w:pPr>
            <w:r>
              <w:rPr>
                <w:rFonts w:ascii="Arial" w:hAnsi="Arial"/>
                <w:b w:val="0"/>
                <w:color w:val="37375C"/>
                <w:sz w:val="19"/>
              </w:rPr>
              <w:t>Sets httpOnly impersonation cookie</w:t>
            </w:r>
          </w:p>
        </w:tc>
      </w:tr>
      <w:tr>
        <w:tc>
          <w:tcPr>
            <w:tcW w:type="dxa" w:w="2592"/>
            <w:shd w:val="clear" w:color="auto" w:fill="FFFFFF"/>
          </w:tcPr>
          <w:p>
            <w:pPr>
              <w:spacing w:before="40" w:after="40"/>
            </w:pPr>
            <w:r>
              <w:rPr>
                <w:rFonts w:ascii="Arial" w:hAnsi="Arial"/>
                <w:b w:val="0"/>
                <w:color w:val="37375C"/>
                <w:sz w:val="19"/>
              </w:rPr>
              <w:t>stopImpersonation()</w:t>
            </w:r>
          </w:p>
        </w:tc>
        <w:tc>
          <w:tcPr>
            <w:tcW w:type="dxa" w:w="1872"/>
            <w:shd w:val="clear" w:color="auto" w:fill="FFFFFF"/>
          </w:tcPr>
          <w:p>
            <w:pPr>
              <w:spacing w:before="40" w:after="40"/>
            </w:pPr>
            <w:r>
              <w:rPr>
                <w:rFonts w:ascii="Arial" w:hAnsi="Arial"/>
                <w:b w:val="0"/>
                <w:color w:val="37375C"/>
                <w:sz w:val="19"/>
              </w:rPr>
              <w:t>requireAdmin</w:t>
            </w:r>
          </w:p>
        </w:tc>
        <w:tc>
          <w:tcPr>
            <w:tcW w:type="dxa" w:w="4896"/>
            <w:shd w:val="clear" w:color="auto" w:fill="FFFFFF"/>
          </w:tcPr>
          <w:p>
            <w:pPr>
              <w:spacing w:before="40" w:after="40"/>
            </w:pPr>
            <w:r>
              <w:rPr>
                <w:rFonts w:ascii="Arial" w:hAnsi="Arial"/>
                <w:b w:val="0"/>
                <w:color w:val="37375C"/>
                <w:sz w:val="19"/>
              </w:rPr>
              <w:t>Clears impersonation cookie</w:t>
            </w:r>
          </w:p>
        </w:tc>
      </w:tr>
      <w:tr>
        <w:tc>
          <w:tcPr>
            <w:tcW w:type="dxa" w:w="2592"/>
            <w:shd w:val="clear" w:color="auto" w:fill="F3F2FF"/>
          </w:tcPr>
          <w:p>
            <w:pPr>
              <w:spacing w:before="40" w:after="40"/>
            </w:pPr>
            <w:r>
              <w:rPr>
                <w:rFonts w:ascii="Arial" w:hAnsi="Arial"/>
                <w:b w:val="0"/>
                <w:color w:val="37375C"/>
                <w:sz w:val="19"/>
              </w:rPr>
              <w:t>approveCreatorRequest(id)</w:t>
            </w:r>
          </w:p>
        </w:tc>
        <w:tc>
          <w:tcPr>
            <w:tcW w:type="dxa" w:w="1872"/>
            <w:shd w:val="clear" w:color="auto" w:fill="F3F2FF"/>
          </w:tcPr>
          <w:p>
            <w:pPr>
              <w:spacing w:before="40" w:after="40"/>
            </w:pPr>
            <w:r>
              <w:rPr>
                <w:rFonts w:ascii="Arial" w:hAnsi="Arial"/>
                <w:b w:val="0"/>
                <w:color w:val="37375C"/>
                <w:sz w:val="19"/>
              </w:rPr>
              <w:t>requireAdmin</w:t>
            </w:r>
          </w:p>
        </w:tc>
        <w:tc>
          <w:tcPr>
            <w:tcW w:type="dxa" w:w="4896"/>
            <w:shd w:val="clear" w:color="auto" w:fill="F3F2FF"/>
          </w:tcPr>
          <w:p>
            <w:pPr>
              <w:spacing w:before="40" w:after="40"/>
            </w:pPr>
            <w:r>
              <w:rPr>
                <w:rFonts w:ascii="Arial" w:hAnsi="Arial"/>
                <w:b w:val="0"/>
                <w:color w:val="37375C"/>
                <w:sz w:val="19"/>
              </w:rPr>
              <w:t>Upgrades user role to 'creator'</w:t>
            </w:r>
          </w:p>
        </w:tc>
      </w:tr>
      <w:tr>
        <w:tc>
          <w:tcPr>
            <w:tcW w:type="dxa" w:w="2592"/>
            <w:shd w:val="clear" w:color="auto" w:fill="FFFFFF"/>
          </w:tcPr>
          <w:p>
            <w:pPr>
              <w:spacing w:before="40" w:after="40"/>
            </w:pPr>
            <w:r>
              <w:rPr>
                <w:rFonts w:ascii="Arial" w:hAnsi="Arial"/>
                <w:b w:val="0"/>
                <w:color w:val="37375C"/>
                <w:sz w:val="19"/>
              </w:rPr>
              <w:t>updateUserRole(userId, role)</w:t>
            </w:r>
          </w:p>
        </w:tc>
        <w:tc>
          <w:tcPr>
            <w:tcW w:type="dxa" w:w="1872"/>
            <w:shd w:val="clear" w:color="auto" w:fill="FFFFFF"/>
          </w:tcPr>
          <w:p>
            <w:pPr>
              <w:spacing w:before="40" w:after="40"/>
            </w:pPr>
            <w:r>
              <w:rPr>
                <w:rFonts w:ascii="Arial" w:hAnsi="Arial"/>
                <w:b w:val="0"/>
                <w:color w:val="37375C"/>
                <w:sz w:val="19"/>
              </w:rPr>
              <w:t>requireAdmin</w:t>
            </w:r>
          </w:p>
        </w:tc>
        <w:tc>
          <w:tcPr>
            <w:tcW w:type="dxa" w:w="4896"/>
            <w:shd w:val="clear" w:color="auto" w:fill="FFFFFF"/>
          </w:tcPr>
          <w:p>
            <w:pPr>
              <w:spacing w:before="40" w:after="40"/>
            </w:pPr>
            <w:r>
              <w:rPr>
                <w:rFonts w:ascii="Arial" w:hAnsi="Arial"/>
                <w:b w:val="0"/>
                <w:color w:val="37375C"/>
                <w:sz w:val="19"/>
              </w:rPr>
              <w:t>Directly sets any user's role</w:t>
            </w:r>
          </w:p>
        </w:tc>
      </w:tr>
    </w:tbl>
    <w:p/>
    <w:p>
      <w:pPr>
        <w:pBdr>
          <w:bottom w:val="single" w:sz="6" w:space="4" w:color="5B2DE8"/>
        </w:pBdr>
        <w:spacing w:before="360" w:after="120"/>
      </w:pPr>
      <w:r>
        <w:rPr>
          <w:rFonts w:ascii="Arial" w:hAnsi="Arial"/>
          <w:b/>
          <w:color w:val="100D5E"/>
          <w:sz w:val="36"/>
        </w:rPr>
        <w:t>7. Payment State Machine</w:t>
      </w:r>
    </w:p>
    <w:p>
      <w:pPr>
        <w:spacing w:before="40" w:after="80"/>
      </w:pPr>
      <w:r>
        <w:rPr>
          <w:rFonts w:ascii="Arial" w:hAnsi="Arial"/>
          <w:color w:val="37375C"/>
          <w:sz w:val="20"/>
        </w:rPr>
        <w:t>The payment system in src/lib/payments/service.ts implements a full idempotent FSM. This is the most production-grade module in the codebase.</w:t>
      </w:r>
    </w:p>
    <w:p>
      <w:pPr>
        <w:spacing w:before="280" w:after="80"/>
      </w:pPr>
      <w:r>
        <w:rPr>
          <w:rFonts w:ascii="Arial" w:hAnsi="Arial"/>
          <w:b/>
          <w:color w:val="5B2DE8"/>
          <w:sz w:val="26"/>
        </w:rPr>
        <w:t>7.1 States &amp; Transitions</w:t>
      </w:r>
    </w:p>
    <w:tbl>
      <w:tblPr>
        <w:tblStyle w:val="TableGrid"/>
        <w:tblW w:type="auto" w:w="0"/>
        <w:tblLook w:firstColumn="1" w:firstRow="1" w:lastColumn="0" w:lastRow="0" w:noHBand="0" w:noVBand="1" w:val="04A0"/>
      </w:tblPr>
      <w:tblGrid>
        <w:gridCol w:w="4680"/>
        <w:gridCol w:w="4680"/>
      </w:tblGrid>
      <w:tr>
        <w:tc>
          <w:tcPr>
            <w:tcW w:type="dxa" w:w="2592"/>
            <w:shd w:val="clear" w:color="auto" w:fill="100D5E"/>
          </w:tcPr>
          <w:p>
            <w:pPr>
              <w:spacing w:before="40" w:after="40"/>
            </w:pPr>
            <w:r>
              <w:rPr>
                <w:rFonts w:ascii="Arial" w:hAnsi="Arial"/>
                <w:b/>
                <w:color w:val="FFFFFF"/>
                <w:sz w:val="19"/>
              </w:rPr>
              <w:t>Transition</w:t>
            </w:r>
          </w:p>
        </w:tc>
        <w:tc>
          <w:tcPr>
            <w:tcW w:type="dxa" w:w="6768"/>
            <w:shd w:val="clear" w:color="auto" w:fill="100D5E"/>
          </w:tcPr>
          <w:p>
            <w:pPr>
              <w:spacing w:before="40" w:after="40"/>
            </w:pPr>
            <w:r>
              <w:rPr>
                <w:rFonts w:ascii="Arial" w:hAnsi="Arial"/>
                <w:b/>
                <w:color w:val="FFFFFF"/>
                <w:sz w:val="19"/>
              </w:rPr>
              <w:t>Trigger</w:t>
            </w:r>
          </w:p>
        </w:tc>
      </w:tr>
      <w:tr>
        <w:tc>
          <w:tcPr>
            <w:tcW w:type="dxa" w:w="2592"/>
            <w:shd w:val="clear" w:color="auto" w:fill="F3F2FF"/>
          </w:tcPr>
          <w:p>
            <w:pPr>
              <w:spacing w:before="40" w:after="40"/>
            </w:pPr>
            <w:r>
              <w:rPr>
                <w:rFonts w:ascii="Arial" w:hAnsi="Arial"/>
                <w:b w:val="0"/>
                <w:color w:val="37375C"/>
                <w:sz w:val="19"/>
              </w:rPr>
              <w:t>created → requires_action</w:t>
            </w:r>
          </w:p>
        </w:tc>
        <w:tc>
          <w:tcPr>
            <w:tcW w:type="dxa" w:w="6768"/>
            <w:shd w:val="clear" w:color="auto" w:fill="F3F2FF"/>
          </w:tcPr>
          <w:p>
            <w:pPr>
              <w:spacing w:before="40" w:after="40"/>
            </w:pPr>
            <w:r>
              <w:rPr>
                <w:rFonts w:ascii="Arial" w:hAnsi="Arial"/>
                <w:b w:val="0"/>
                <w:color w:val="37375C"/>
                <w:sz w:val="19"/>
              </w:rPr>
              <w:t>Provider checkout initiated; waiting for user payment action (3DS, UPI, etc.)</w:t>
            </w:r>
          </w:p>
        </w:tc>
      </w:tr>
      <w:tr>
        <w:tc>
          <w:tcPr>
            <w:tcW w:type="dxa" w:w="2592"/>
            <w:shd w:val="clear" w:color="auto" w:fill="FFFFFF"/>
          </w:tcPr>
          <w:p>
            <w:pPr>
              <w:spacing w:before="40" w:after="40"/>
            </w:pPr>
            <w:r>
              <w:rPr>
                <w:rFonts w:ascii="Arial" w:hAnsi="Arial"/>
                <w:b w:val="0"/>
                <w:color w:val="37375C"/>
                <w:sz w:val="19"/>
              </w:rPr>
              <w:t>created → processing</w:t>
            </w:r>
          </w:p>
        </w:tc>
        <w:tc>
          <w:tcPr>
            <w:tcW w:type="dxa" w:w="6768"/>
            <w:shd w:val="clear" w:color="auto" w:fill="FFFFFF"/>
          </w:tcPr>
          <w:p>
            <w:pPr>
              <w:spacing w:before="40" w:after="40"/>
            </w:pPr>
            <w:r>
              <w:rPr>
                <w:rFonts w:ascii="Arial" w:hAnsi="Arial"/>
                <w:b w:val="0"/>
                <w:color w:val="37375C"/>
                <w:sz w:val="19"/>
              </w:rPr>
              <w:t>Payment submitted; awaiting provider confirmation</w:t>
            </w:r>
          </w:p>
        </w:tc>
      </w:tr>
      <w:tr>
        <w:tc>
          <w:tcPr>
            <w:tcW w:type="dxa" w:w="2592"/>
            <w:shd w:val="clear" w:color="auto" w:fill="F3F2FF"/>
          </w:tcPr>
          <w:p>
            <w:pPr>
              <w:spacing w:before="40" w:after="40"/>
            </w:pPr>
            <w:r>
              <w:rPr>
                <w:rFonts w:ascii="Arial" w:hAnsi="Arial"/>
                <w:b w:val="0"/>
                <w:color w:val="37375C"/>
                <w:sz w:val="19"/>
              </w:rPr>
              <w:t>requires_action → processing</w:t>
            </w:r>
          </w:p>
        </w:tc>
        <w:tc>
          <w:tcPr>
            <w:tcW w:type="dxa" w:w="6768"/>
            <w:shd w:val="clear" w:color="auto" w:fill="F3F2FF"/>
          </w:tcPr>
          <w:p>
            <w:pPr>
              <w:spacing w:before="40" w:after="40"/>
            </w:pPr>
            <w:r>
              <w:rPr>
                <w:rFonts w:ascii="Arial" w:hAnsi="Arial"/>
                <w:b w:val="0"/>
                <w:color w:val="37375C"/>
                <w:sz w:val="19"/>
              </w:rPr>
              <w:t>User completed authentication step</w:t>
            </w:r>
          </w:p>
        </w:tc>
      </w:tr>
      <w:tr>
        <w:tc>
          <w:tcPr>
            <w:tcW w:type="dxa" w:w="2592"/>
            <w:shd w:val="clear" w:color="auto" w:fill="FFFFFF"/>
          </w:tcPr>
          <w:p>
            <w:pPr>
              <w:spacing w:before="40" w:after="40"/>
            </w:pPr>
            <w:r>
              <w:rPr>
                <w:rFonts w:ascii="Arial" w:hAnsi="Arial"/>
                <w:b w:val="0"/>
                <w:color w:val="37375C"/>
                <w:sz w:val="19"/>
              </w:rPr>
              <w:t>processing → succeeded</w:t>
            </w:r>
          </w:p>
        </w:tc>
        <w:tc>
          <w:tcPr>
            <w:tcW w:type="dxa" w:w="6768"/>
            <w:shd w:val="clear" w:color="auto" w:fill="FFFFFF"/>
          </w:tcPr>
          <w:p>
            <w:pPr>
              <w:spacing w:before="40" w:after="40"/>
            </w:pPr>
            <w:r>
              <w:rPr>
                <w:rFonts w:ascii="Arial" w:hAnsi="Arial"/>
                <w:b w:val="0"/>
                <w:color w:val="37375C"/>
                <w:sz w:val="19"/>
              </w:rPr>
              <w:t>Provider webhook confirms payment — item locked, order created</w:t>
            </w:r>
          </w:p>
        </w:tc>
      </w:tr>
      <w:tr>
        <w:tc>
          <w:tcPr>
            <w:tcW w:type="dxa" w:w="2592"/>
            <w:shd w:val="clear" w:color="auto" w:fill="F3F2FF"/>
          </w:tcPr>
          <w:p>
            <w:pPr>
              <w:spacing w:before="40" w:after="40"/>
            </w:pPr>
            <w:r>
              <w:rPr>
                <w:rFonts w:ascii="Arial" w:hAnsi="Arial"/>
                <w:b w:val="0"/>
                <w:color w:val="37375C"/>
                <w:sz w:val="19"/>
              </w:rPr>
              <w:t>processing → failed</w:t>
            </w:r>
          </w:p>
        </w:tc>
        <w:tc>
          <w:tcPr>
            <w:tcW w:type="dxa" w:w="6768"/>
            <w:shd w:val="clear" w:color="auto" w:fill="F3F2FF"/>
          </w:tcPr>
          <w:p>
            <w:pPr>
              <w:spacing w:before="40" w:after="40"/>
            </w:pPr>
            <w:r>
              <w:rPr>
                <w:rFonts w:ascii="Arial" w:hAnsi="Arial"/>
                <w:b w:val="0"/>
                <w:color w:val="37375C"/>
                <w:sz w:val="19"/>
              </w:rPr>
              <w:t>Provider webhook reports payment failure</w:t>
            </w:r>
          </w:p>
        </w:tc>
      </w:tr>
      <w:tr>
        <w:tc>
          <w:tcPr>
            <w:tcW w:type="dxa" w:w="2592"/>
            <w:shd w:val="clear" w:color="auto" w:fill="FFFFFF"/>
          </w:tcPr>
          <w:p>
            <w:pPr>
              <w:spacing w:before="40" w:after="40"/>
            </w:pPr>
            <w:r>
              <w:rPr>
                <w:rFonts w:ascii="Arial" w:hAnsi="Arial"/>
                <w:b w:val="0"/>
                <w:color w:val="37375C"/>
                <w:sz w:val="19"/>
              </w:rPr>
              <w:t>succeeded → refunded</w:t>
            </w:r>
          </w:p>
        </w:tc>
        <w:tc>
          <w:tcPr>
            <w:tcW w:type="dxa" w:w="6768"/>
            <w:shd w:val="clear" w:color="auto" w:fill="FFFFFF"/>
          </w:tcPr>
          <w:p>
            <w:pPr>
              <w:spacing w:before="40" w:after="40"/>
            </w:pPr>
            <w:r>
              <w:rPr>
                <w:rFonts w:ascii="Arial" w:hAnsi="Arial"/>
                <w:b w:val="0"/>
                <w:color w:val="37375C"/>
                <w:sz w:val="19"/>
              </w:rPr>
              <w:t>Admin triggers refund</w:t>
            </w:r>
          </w:p>
        </w:tc>
      </w:tr>
      <w:tr>
        <w:tc>
          <w:tcPr>
            <w:tcW w:type="dxa" w:w="2592"/>
            <w:shd w:val="clear" w:color="auto" w:fill="F3F2FF"/>
          </w:tcPr>
          <w:p>
            <w:pPr>
              <w:spacing w:before="40" w:after="40"/>
            </w:pPr>
            <w:r>
              <w:rPr>
                <w:rFonts w:ascii="Arial" w:hAnsi="Arial"/>
                <w:b w:val="0"/>
                <w:color w:val="37375C"/>
                <w:sz w:val="19"/>
              </w:rPr>
              <w:t>* → cancelled</w:t>
            </w:r>
          </w:p>
        </w:tc>
        <w:tc>
          <w:tcPr>
            <w:tcW w:type="dxa" w:w="6768"/>
            <w:shd w:val="clear" w:color="auto" w:fill="F3F2FF"/>
          </w:tcPr>
          <w:p>
            <w:pPr>
              <w:spacing w:before="40" w:after="40"/>
            </w:pPr>
            <w:r>
              <w:rPr>
                <w:rFonts w:ascii="Arial" w:hAnsi="Arial"/>
                <w:b w:val="0"/>
                <w:color w:val="37375C"/>
                <w:sz w:val="19"/>
              </w:rPr>
              <w:t>Order cancelled before processing completes</w:t>
            </w:r>
          </w:p>
        </w:tc>
      </w:tr>
    </w:tbl>
    <w:p/>
    <w:p>
      <w:pPr>
        <w:spacing w:before="280" w:after="80"/>
      </w:pPr>
      <w:r>
        <w:rPr>
          <w:rFonts w:ascii="Arial" w:hAnsi="Arial"/>
          <w:b/>
          <w:color w:val="5B2DE8"/>
          <w:sz w:val="26"/>
        </w:rPr>
        <w:t>7.2 Idempotency Pattern</w:t>
      </w:r>
    </w:p>
    <w:p>
      <w:pPr>
        <w:spacing w:before="40" w:after="80"/>
      </w:pPr>
      <w:r>
        <w:rPr>
          <w:rFonts w:ascii="Arial" w:hAnsi="Arial"/>
          <w:color w:val="37375C"/>
          <w:sz w:val="20"/>
        </w:rPr>
        <w:t>Client generates a UUID idempotency key stored in sessionStorage before calling createOrder(). The key is passed to the server action, which stores it in payment_transactions.idempotency_key. On retry, the same key returns the existing transaction instead of creating a new one. This prevents double-charges on network failures or React double-render.</w:t>
      </w:r>
    </w:p>
    <w:p>
      <w:pPr>
        <w:spacing w:before="280" w:after="80"/>
      </w:pPr>
      <w:r>
        <w:rPr>
          <w:rFonts w:ascii="Arial" w:hAnsi="Arial"/>
          <w:b/>
          <w:color w:val="5B2DE8"/>
          <w:sz w:val="26"/>
        </w:rPr>
        <w:t>7.3 Webhook Deduplication</w:t>
      </w:r>
    </w:p>
    <w:p>
      <w:pPr>
        <w:spacing w:before="40" w:after="80"/>
      </w:pPr>
      <w:r>
        <w:rPr>
          <w:rFonts w:ascii="Arial" w:hAnsi="Arial"/>
          <w:color w:val="37375C"/>
          <w:sz w:val="20"/>
        </w:rPr>
        <w:t>Incoming webhook events are persisted to payment_webhook_events before processing. The event_id column has a UNIQUE constraint. If the same event arrives twice (common in provider retry logic), the second INSERT fails, and the event is skipped. No double-processing occurs.</w:t>
      </w:r>
    </w:p>
    <w:p>
      <w:pPr>
        <w:pBdr>
          <w:bottom w:val="single" w:sz="6" w:space="4" w:color="5B2DE8"/>
        </w:pBdr>
        <w:spacing w:before="360" w:after="120"/>
      </w:pPr>
      <w:r>
        <w:rPr>
          <w:rFonts w:ascii="Arial" w:hAnsi="Arial"/>
          <w:b/>
          <w:color w:val="100D5E"/>
          <w:sz w:val="36"/>
        </w:rPr>
        <w:t>8. Data Pipeline (Analytics Aggregation)</w:t>
      </w:r>
    </w:p>
    <w:tbl>
      <w:tblPr>
        <w:tblStyle w:val="TableGrid"/>
        <w:tblW w:type="auto" w:w="0"/>
        <w:tblLook w:firstColumn="1" w:firstRow="1" w:lastColumn="0" w:lastRow="0" w:noHBand="0" w:noVBand="1" w:val="04A0"/>
      </w:tblPr>
      <w:tblGrid>
        <w:gridCol w:w="4680"/>
        <w:gridCol w:w="4680"/>
      </w:tblGrid>
      <w:tr>
        <w:tc>
          <w:tcPr>
            <w:tcW w:type="dxa" w:w="3168"/>
            <w:shd w:val="clear" w:color="auto" w:fill="E8E5FF"/>
          </w:tcPr>
          <w:p>
            <w:pPr>
              <w:spacing w:before="40" w:after="40"/>
            </w:pPr>
            <w:r>
              <w:rPr>
                <w:rFonts w:ascii="Arial" w:hAnsi="Arial"/>
                <w:b/>
                <w:color w:val="100D5E"/>
                <w:sz w:val="19"/>
              </w:rPr>
              <w:t>Type</w:t>
            </w:r>
          </w:p>
        </w:tc>
        <w:tc>
          <w:tcPr>
            <w:tcW w:type="dxa" w:w="6192"/>
            <w:shd w:val="clear" w:color="auto" w:fill="F3F2FF"/>
          </w:tcPr>
          <w:p>
            <w:pPr>
              <w:spacing w:before="40" w:after="40"/>
            </w:pPr>
            <w:r>
              <w:rPr>
                <w:rFonts w:ascii="Arial" w:hAnsi="Arial"/>
                <w:b w:val="0"/>
                <w:color w:val="37375C"/>
                <w:sz w:val="19"/>
              </w:rPr>
              <w:t>Supabase Edge Function (Deno runtime)</w:t>
            </w:r>
          </w:p>
        </w:tc>
      </w:tr>
      <w:tr>
        <w:tc>
          <w:tcPr>
            <w:tcW w:type="dxa" w:w="3168"/>
            <w:shd w:val="clear" w:color="auto" w:fill="E8E5FF"/>
          </w:tcPr>
          <w:p>
            <w:pPr>
              <w:spacing w:before="40" w:after="40"/>
            </w:pPr>
            <w:r>
              <w:rPr>
                <w:rFonts w:ascii="Arial" w:hAnsi="Arial"/>
                <w:b/>
                <w:color w:val="100D5E"/>
                <w:sz w:val="19"/>
              </w:rPr>
              <w:t>Location</w:t>
            </w:r>
          </w:p>
        </w:tc>
        <w:tc>
          <w:tcPr>
            <w:tcW w:type="dxa" w:w="6192"/>
            <w:shd w:val="clear" w:color="auto" w:fill="F8F8FF"/>
          </w:tcPr>
          <w:p>
            <w:pPr>
              <w:spacing w:before="40" w:after="40"/>
            </w:pPr>
            <w:r>
              <w:rPr>
                <w:rFonts w:ascii="Arial" w:hAnsi="Arial"/>
                <w:b w:val="0"/>
                <w:color w:val="37375C"/>
                <w:sz w:val="19"/>
              </w:rPr>
              <w:t>supabase/functions/aggregate-analytics/index.ts</w:t>
            </w:r>
          </w:p>
        </w:tc>
      </w:tr>
      <w:tr>
        <w:tc>
          <w:tcPr>
            <w:tcW w:type="dxa" w:w="3168"/>
            <w:shd w:val="clear" w:color="auto" w:fill="E8E5FF"/>
          </w:tcPr>
          <w:p>
            <w:pPr>
              <w:spacing w:before="40" w:after="40"/>
            </w:pPr>
            <w:r>
              <w:rPr>
                <w:rFonts w:ascii="Arial" w:hAnsi="Arial"/>
                <w:b/>
                <w:color w:val="100D5E"/>
                <w:sz w:val="19"/>
              </w:rPr>
              <w:t>Schedule</w:t>
            </w:r>
          </w:p>
        </w:tc>
        <w:tc>
          <w:tcPr>
            <w:tcW w:type="dxa" w:w="6192"/>
            <w:shd w:val="clear" w:color="auto" w:fill="F3F2FF"/>
          </w:tcPr>
          <w:p>
            <w:pPr>
              <w:spacing w:before="40" w:after="40"/>
            </w:pPr>
            <w:r>
              <w:rPr>
                <w:rFonts w:ascii="Arial" w:hAnsi="Arial"/>
                <w:b w:val="0"/>
                <w:color w:val="37375C"/>
                <w:sz w:val="19"/>
              </w:rPr>
              <w:t>Daily at 00:30 IST = 19:00 UTC via pg_cron</w:t>
            </w:r>
          </w:p>
        </w:tc>
      </w:tr>
      <w:tr>
        <w:tc>
          <w:tcPr>
            <w:tcW w:type="dxa" w:w="3168"/>
            <w:shd w:val="clear" w:color="auto" w:fill="E8E5FF"/>
          </w:tcPr>
          <w:p>
            <w:pPr>
              <w:spacing w:before="40" w:after="40"/>
            </w:pPr>
            <w:r>
              <w:rPr>
                <w:rFonts w:ascii="Arial" w:hAnsi="Arial"/>
                <w:b/>
                <w:color w:val="100D5E"/>
                <w:sz w:val="19"/>
              </w:rPr>
              <w:t>Trigger</w:t>
            </w:r>
          </w:p>
        </w:tc>
        <w:tc>
          <w:tcPr>
            <w:tcW w:type="dxa" w:w="6192"/>
            <w:shd w:val="clear" w:color="auto" w:fill="F8F8FF"/>
          </w:tcPr>
          <w:p>
            <w:pPr>
              <w:spacing w:before="40" w:after="40"/>
            </w:pPr>
            <w:r>
              <w:rPr>
                <w:rFonts w:ascii="Arial" w:hAnsi="Arial"/>
                <w:b w:val="0"/>
                <w:color w:val="37375C"/>
                <w:sz w:val="19"/>
              </w:rPr>
              <w:t>HTTP POST to function URL from pg_cron net.http_post()</w:t>
            </w:r>
          </w:p>
        </w:tc>
      </w:tr>
      <w:tr>
        <w:tc>
          <w:tcPr>
            <w:tcW w:type="dxa" w:w="3168"/>
            <w:shd w:val="clear" w:color="auto" w:fill="E8E5FF"/>
          </w:tcPr>
          <w:p>
            <w:pPr>
              <w:spacing w:before="40" w:after="40"/>
            </w:pPr>
            <w:r>
              <w:rPr>
                <w:rFonts w:ascii="Arial" w:hAnsi="Arial"/>
                <w:b/>
                <w:color w:val="100D5E"/>
                <w:sz w:val="19"/>
              </w:rPr>
              <w:t>Output</w:t>
            </w:r>
          </w:p>
        </w:tc>
        <w:tc>
          <w:tcPr>
            <w:tcW w:type="dxa" w:w="6192"/>
            <w:shd w:val="clear" w:color="auto" w:fill="F3F2FF"/>
          </w:tcPr>
          <w:p>
            <w:pPr>
              <w:spacing w:before="40" w:after="40"/>
            </w:pPr>
            <w:r>
              <w:rPr>
                <w:rFonts w:ascii="Arial" w:hAnsi="Arial"/>
                <w:b w:val="0"/>
                <w:color w:val="37375C"/>
                <w:sz w:val="19"/>
              </w:rPr>
              <w:t>Upserts row into analytics_daily_snapshots; updates creator_stats rolling totals</w:t>
            </w:r>
          </w:p>
        </w:tc>
      </w:tr>
      <w:tr>
        <w:tc>
          <w:tcPr>
            <w:tcW w:type="dxa" w:w="3168"/>
            <w:shd w:val="clear" w:color="auto" w:fill="E8E5FF"/>
          </w:tcPr>
          <w:p>
            <w:pPr>
              <w:spacing w:before="40" w:after="40"/>
            </w:pPr>
            <w:r>
              <w:rPr>
                <w:rFonts w:ascii="Arial" w:hAnsi="Arial"/>
                <w:b/>
                <w:color w:val="100D5E"/>
                <w:sz w:val="19"/>
              </w:rPr>
              <w:t>Error handling</w:t>
            </w:r>
          </w:p>
        </w:tc>
        <w:tc>
          <w:tcPr>
            <w:tcW w:type="dxa" w:w="6192"/>
            <w:shd w:val="clear" w:color="auto" w:fill="F8F8FF"/>
          </w:tcPr>
          <w:p>
            <w:pPr>
              <w:spacing w:before="40" w:after="40"/>
            </w:pPr>
            <w:r>
              <w:rPr>
                <w:rFonts w:ascii="Arial" w:hAnsi="Arial"/>
                <w:b w:val="0"/>
                <w:color w:val="37375C"/>
                <w:sz w:val="19"/>
              </w:rPr>
              <w:t>Errors logged to Supabase function logs; never crash the cron job</w:t>
            </w:r>
          </w:p>
        </w:tc>
      </w:tr>
      <w:tr>
        <w:tc>
          <w:tcPr>
            <w:tcW w:type="dxa" w:w="3168"/>
            <w:shd w:val="clear" w:color="auto" w:fill="E8E5FF"/>
          </w:tcPr>
          <w:p>
            <w:pPr>
              <w:spacing w:before="40" w:after="40"/>
            </w:pPr>
            <w:r>
              <w:rPr>
                <w:rFonts w:ascii="Arial" w:hAnsi="Arial"/>
                <w:b/>
                <w:color w:val="100D5E"/>
                <w:sz w:val="19"/>
              </w:rPr>
              <w:t>Auth</w:t>
            </w:r>
          </w:p>
        </w:tc>
        <w:tc>
          <w:tcPr>
            <w:tcW w:type="dxa" w:w="6192"/>
            <w:shd w:val="clear" w:color="auto" w:fill="F3F2FF"/>
          </w:tcPr>
          <w:p>
            <w:pPr>
              <w:spacing w:before="40" w:after="40"/>
            </w:pPr>
            <w:r>
              <w:rPr>
                <w:rFonts w:ascii="Arial" w:hAnsi="Arial"/>
                <w:b w:val="0"/>
                <w:color w:val="37375C"/>
                <w:sz w:val="19"/>
              </w:rPr>
              <w:t>Function called with Supabase anon key via pg_cron; uses service role key internally</w:t>
            </w:r>
          </w:p>
        </w:tc>
      </w:tr>
    </w:tbl>
    <w:p/>
    <w:p>
      <w:pPr>
        <w:spacing w:before="40" w:after="80"/>
      </w:pPr>
      <w:r>
        <w:rPr>
          <w:rFonts w:ascii="Arial" w:hAnsi="Arial"/>
          <w:color w:val="37375C"/>
          <w:sz w:val="20"/>
        </w:rPr>
        <w:t>Metrics collected per 24-hour window: new_users, new_creators, new_jobs, new_applications, new_orders, gross_revenue_paise (sum of succeeded transactions), active_users (proxy: profiles updated in window).</w:t>
      </w:r>
    </w:p>
    <w:p>
      <w:pPr>
        <w:pBdr>
          <w:bottom w:val="single" w:sz="6" w:space="4" w:color="5B2DE8"/>
        </w:pBdr>
        <w:spacing w:before="360" w:after="120"/>
      </w:pPr>
      <w:r>
        <w:rPr>
          <w:rFonts w:ascii="Arial" w:hAnsi="Arial"/>
          <w:b/>
          <w:color w:val="100D5E"/>
          <w:sz w:val="36"/>
        </w:rPr>
        <w:t>9. CI/CD Pipeline</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00D5E"/>
          </w:tcPr>
          <w:p>
            <w:pPr>
              <w:spacing w:before="40" w:after="40"/>
            </w:pPr>
            <w:r>
              <w:rPr>
                <w:rFonts w:ascii="Arial" w:hAnsi="Arial"/>
                <w:b/>
                <w:color w:val="FFFFFF"/>
                <w:sz w:val="19"/>
              </w:rPr>
              <w:t>Workflow</w:t>
            </w:r>
          </w:p>
        </w:tc>
        <w:tc>
          <w:tcPr>
            <w:tcW w:type="dxa" w:w="2160"/>
            <w:shd w:val="clear" w:color="auto" w:fill="100D5E"/>
          </w:tcPr>
          <w:p>
            <w:pPr>
              <w:spacing w:before="40" w:after="40"/>
            </w:pPr>
            <w:r>
              <w:rPr>
                <w:rFonts w:ascii="Arial" w:hAnsi="Arial"/>
                <w:b/>
                <w:color w:val="FFFFFF"/>
                <w:sz w:val="19"/>
              </w:rPr>
              <w:t>Trigger</w:t>
            </w:r>
          </w:p>
        </w:tc>
        <w:tc>
          <w:tcPr>
            <w:tcW w:type="dxa" w:w="4608"/>
            <w:shd w:val="clear" w:color="auto" w:fill="100D5E"/>
          </w:tcPr>
          <w:p>
            <w:pPr>
              <w:spacing w:before="40" w:after="40"/>
            </w:pPr>
            <w:r>
              <w:rPr>
                <w:rFonts w:ascii="Arial" w:hAnsi="Arial"/>
                <w:b/>
                <w:color w:val="FFFFFF"/>
                <w:sz w:val="19"/>
              </w:rPr>
              <w:t>Steps</w:t>
            </w:r>
          </w:p>
        </w:tc>
      </w:tr>
      <w:tr>
        <w:tc>
          <w:tcPr>
            <w:tcW w:type="dxa" w:w="2592"/>
            <w:shd w:val="clear" w:color="auto" w:fill="F3F2FF"/>
          </w:tcPr>
          <w:p>
            <w:pPr>
              <w:spacing w:before="40" w:after="40"/>
            </w:pPr>
            <w:r>
              <w:rPr>
                <w:rFonts w:ascii="Arial" w:hAnsi="Arial"/>
                <w:b w:val="0"/>
                <w:color w:val="37375C"/>
                <w:sz w:val="19"/>
              </w:rPr>
              <w:t>ci.yml</w:t>
            </w:r>
          </w:p>
        </w:tc>
        <w:tc>
          <w:tcPr>
            <w:tcW w:type="dxa" w:w="2160"/>
            <w:shd w:val="clear" w:color="auto" w:fill="F3F2FF"/>
          </w:tcPr>
          <w:p>
            <w:pPr>
              <w:spacing w:before="40" w:after="40"/>
            </w:pPr>
            <w:r>
              <w:rPr>
                <w:rFonts w:ascii="Arial" w:hAnsi="Arial"/>
                <w:b w:val="0"/>
                <w:color w:val="37375C"/>
                <w:sz w:val="19"/>
              </w:rPr>
              <w:t>Every push</w:t>
            </w:r>
          </w:p>
        </w:tc>
        <w:tc>
          <w:tcPr>
            <w:tcW w:type="dxa" w:w="4608"/>
            <w:shd w:val="clear" w:color="auto" w:fill="F3F2FF"/>
          </w:tcPr>
          <w:p>
            <w:pPr>
              <w:spacing w:before="40" w:after="40"/>
            </w:pPr>
            <w:r>
              <w:rPr>
                <w:rFonts w:ascii="Arial" w:hAnsi="Arial"/>
                <w:b w:val="0"/>
                <w:color w:val="37375C"/>
                <w:sz w:val="19"/>
              </w:rPr>
              <w:t>npm ci → lint → tsc --noEmit → vitest run</w:t>
            </w:r>
          </w:p>
        </w:tc>
      </w:tr>
      <w:tr>
        <w:tc>
          <w:tcPr>
            <w:tcW w:type="dxa" w:w="2592"/>
            <w:shd w:val="clear" w:color="auto" w:fill="FFFFFF"/>
          </w:tcPr>
          <w:p>
            <w:pPr>
              <w:spacing w:before="40" w:after="40"/>
            </w:pPr>
            <w:r>
              <w:rPr>
                <w:rFonts w:ascii="Arial" w:hAnsi="Arial"/>
                <w:b w:val="0"/>
                <w:color w:val="37375C"/>
                <w:sz w:val="19"/>
              </w:rPr>
              <w:t>pr-checks.yml</w:t>
            </w:r>
          </w:p>
        </w:tc>
        <w:tc>
          <w:tcPr>
            <w:tcW w:type="dxa" w:w="2160"/>
            <w:shd w:val="clear" w:color="auto" w:fill="FFFFFF"/>
          </w:tcPr>
          <w:p>
            <w:pPr>
              <w:spacing w:before="40" w:after="40"/>
            </w:pPr>
            <w:r>
              <w:rPr>
                <w:rFonts w:ascii="Arial" w:hAnsi="Arial"/>
                <w:b w:val="0"/>
                <w:color w:val="37375C"/>
                <w:sz w:val="19"/>
              </w:rPr>
              <w:t>PR opened/updated → main</w:t>
            </w:r>
          </w:p>
        </w:tc>
        <w:tc>
          <w:tcPr>
            <w:tcW w:type="dxa" w:w="4608"/>
            <w:shd w:val="clear" w:color="auto" w:fill="FFFFFF"/>
          </w:tcPr>
          <w:p>
            <w:pPr>
              <w:spacing w:before="40" w:after="40"/>
            </w:pPr>
            <w:r>
              <w:rPr>
                <w:rFonts w:ascii="Arial" w:hAnsi="Arial"/>
                <w:b w:val="0"/>
                <w:color w:val="37375C"/>
                <w:sz w:val="19"/>
              </w:rPr>
              <w:t>CI gate → semantic PR title → Vercel preview deploy → bundle report → migration diff comment</w:t>
            </w:r>
          </w:p>
        </w:tc>
      </w:tr>
      <w:tr>
        <w:tc>
          <w:tcPr>
            <w:tcW w:type="dxa" w:w="2592"/>
            <w:shd w:val="clear" w:color="auto" w:fill="F3F2FF"/>
          </w:tcPr>
          <w:p>
            <w:pPr>
              <w:spacing w:before="40" w:after="40"/>
            </w:pPr>
            <w:r>
              <w:rPr>
                <w:rFonts w:ascii="Arial" w:hAnsi="Arial"/>
                <w:b w:val="0"/>
                <w:color w:val="37375C"/>
                <w:sz w:val="19"/>
              </w:rPr>
              <w:t>deploy-staging.yml</w:t>
            </w:r>
          </w:p>
        </w:tc>
        <w:tc>
          <w:tcPr>
            <w:tcW w:type="dxa" w:w="2160"/>
            <w:shd w:val="clear" w:color="auto" w:fill="F3F2FF"/>
          </w:tcPr>
          <w:p>
            <w:pPr>
              <w:spacing w:before="40" w:after="40"/>
            </w:pPr>
            <w:r>
              <w:rPr>
                <w:rFonts w:ascii="Arial" w:hAnsi="Arial"/>
                <w:b w:val="0"/>
                <w:color w:val="37375C"/>
                <w:sz w:val="19"/>
              </w:rPr>
              <w:t>Push to main</w:t>
            </w:r>
          </w:p>
        </w:tc>
        <w:tc>
          <w:tcPr>
            <w:tcW w:type="dxa" w:w="4608"/>
            <w:shd w:val="clear" w:color="auto" w:fill="F3F2FF"/>
          </w:tcPr>
          <w:p>
            <w:pPr>
              <w:spacing w:before="40" w:after="40"/>
            </w:pPr>
            <w:r>
              <w:rPr>
                <w:rFonts w:ascii="Arial" w:hAnsi="Arial"/>
                <w:b w:val="0"/>
                <w:color w:val="37375C"/>
                <w:sz w:val="19"/>
              </w:rPr>
              <w:t>CI gate → supabase db push (staging) → Vercel deploy → /api/health smoke test → Slack on failure</w:t>
            </w:r>
          </w:p>
        </w:tc>
      </w:tr>
      <w:tr>
        <w:tc>
          <w:tcPr>
            <w:tcW w:type="dxa" w:w="2592"/>
            <w:shd w:val="clear" w:color="auto" w:fill="FFFFFF"/>
          </w:tcPr>
          <w:p>
            <w:pPr>
              <w:spacing w:before="40" w:after="40"/>
            </w:pPr>
            <w:r>
              <w:rPr>
                <w:rFonts w:ascii="Arial" w:hAnsi="Arial"/>
                <w:b w:val="0"/>
                <w:color w:val="37375C"/>
                <w:sz w:val="19"/>
              </w:rPr>
              <w:t>deploy-production.yml</w:t>
            </w:r>
          </w:p>
        </w:tc>
        <w:tc>
          <w:tcPr>
            <w:tcW w:type="dxa" w:w="2160"/>
            <w:shd w:val="clear" w:color="auto" w:fill="FFFFFF"/>
          </w:tcPr>
          <w:p>
            <w:pPr>
              <w:spacing w:before="40" w:after="40"/>
            </w:pPr>
            <w:r>
              <w:rPr>
                <w:rFonts w:ascii="Arial" w:hAnsi="Arial"/>
                <w:b w:val="0"/>
                <w:color w:val="37375C"/>
                <w:sz w:val="19"/>
              </w:rPr>
              <w:t>Tag v*.*.* pushed</w:t>
            </w:r>
          </w:p>
        </w:tc>
        <w:tc>
          <w:tcPr>
            <w:tcW w:type="dxa" w:w="4608"/>
            <w:shd w:val="clear" w:color="auto" w:fill="FFFFFF"/>
          </w:tcPr>
          <w:p>
            <w:pPr>
              <w:spacing w:before="40" w:after="40"/>
            </w:pPr>
            <w:r>
              <w:rPr>
                <w:rFonts w:ascii="Arial" w:hAnsi="Arial"/>
                <w:b w:val="0"/>
                <w:color w:val="37375C"/>
                <w:sz w:val="19"/>
              </w:rPr>
              <w:t>CI gate → manual approval gate → supabase db push (prod) → Vercel --prod → smoke test → GitHub Release → Slack</w:t>
            </w:r>
          </w:p>
        </w:tc>
      </w:tr>
    </w:tbl>
    <w:p/>
    <w:p>
      <w:pPr>
        <w:spacing w:before="40" w:after="80"/>
      </w:pPr>
      <w:r>
        <w:rPr>
          <w:rFonts w:ascii="Arial" w:hAnsi="Arial"/>
          <w:color w:val="37375C"/>
          <w:sz w:val="20"/>
        </w:rPr>
        <w:t>Production deploys require manual approval via GitHub Environments (Settings → Environments → production → Required reviewers). Supabase migrations run before Vercel deploy — if migration fails, deploy is blocked.</w:t>
      </w:r>
    </w:p>
    <w:p>
      <w:pPr>
        <w:pBdr>
          <w:bottom w:val="single" w:sz="6" w:space="4" w:color="5B2DE8"/>
        </w:pBdr>
        <w:spacing w:before="360" w:after="120"/>
      </w:pPr>
      <w:r>
        <w:rPr>
          <w:rFonts w:ascii="Arial" w:hAnsi="Arial"/>
          <w:b/>
          <w:color w:val="100D5E"/>
          <w:sz w:val="36"/>
        </w:rPr>
        <w:t>10. Environment Variables</w:t>
      </w:r>
    </w:p>
    <w:p>
      <w:pPr>
        <w:spacing w:before="40" w:after="80"/>
      </w:pPr>
      <w:r>
        <w:rPr>
          <w:rFonts w:ascii="Arial" w:hAnsi="Arial"/>
          <w:color w:val="37375C"/>
          <w:sz w:val="20"/>
        </w:rPr>
        <w:t>All required vars are validated at startup by src/lib/env.ts. Missing vars throw in production; warn in development. Never commit .env files.</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100D5E"/>
          </w:tcPr>
          <w:p>
            <w:pPr>
              <w:spacing w:before="40" w:after="40"/>
            </w:pPr>
            <w:r>
              <w:rPr>
                <w:rFonts w:ascii="Arial" w:hAnsi="Arial"/>
                <w:b/>
                <w:color w:val="FFFFFF"/>
                <w:sz w:val="19"/>
              </w:rPr>
              <w:t>Variable</w:t>
            </w:r>
          </w:p>
        </w:tc>
        <w:tc>
          <w:tcPr>
            <w:tcW w:type="dxa" w:w="1440"/>
            <w:shd w:val="clear" w:color="auto" w:fill="100D5E"/>
          </w:tcPr>
          <w:p>
            <w:pPr>
              <w:spacing w:before="40" w:after="40"/>
            </w:pPr>
            <w:r>
              <w:rPr>
                <w:rFonts w:ascii="Arial" w:hAnsi="Arial"/>
                <w:b/>
                <w:color w:val="FFFFFF"/>
                <w:sz w:val="19"/>
              </w:rPr>
              <w:t>Required</w:t>
            </w:r>
          </w:p>
        </w:tc>
        <w:tc>
          <w:tcPr>
            <w:tcW w:type="dxa" w:w="3888"/>
            <w:shd w:val="clear" w:color="auto" w:fill="100D5E"/>
          </w:tcPr>
          <w:p>
            <w:pPr>
              <w:spacing w:before="40" w:after="40"/>
            </w:pPr>
            <w:r>
              <w:rPr>
                <w:rFonts w:ascii="Arial" w:hAnsi="Arial"/>
                <w:b/>
                <w:color w:val="FFFFFF"/>
                <w:sz w:val="19"/>
              </w:rPr>
              <w:t>Description</w:t>
            </w:r>
          </w:p>
        </w:tc>
      </w:tr>
      <w:tr>
        <w:tc>
          <w:tcPr>
            <w:tcW w:type="dxa" w:w="4032"/>
            <w:shd w:val="clear" w:color="auto" w:fill="F3F2FF"/>
          </w:tcPr>
          <w:p>
            <w:pPr>
              <w:spacing w:before="40" w:after="40"/>
            </w:pPr>
            <w:r>
              <w:rPr>
                <w:rFonts w:ascii="Arial" w:hAnsi="Arial"/>
                <w:b w:val="0"/>
                <w:color w:val="37375C"/>
                <w:sz w:val="19"/>
              </w:rPr>
              <w:t>NEXT_PUBLIC_SUPABASE_URL</w:t>
            </w:r>
          </w:p>
        </w:tc>
        <w:tc>
          <w:tcPr>
            <w:tcW w:type="dxa" w:w="1440"/>
            <w:shd w:val="clear" w:color="auto" w:fill="F3F2FF"/>
          </w:tcPr>
          <w:p>
            <w:pPr>
              <w:spacing w:before="40" w:after="40"/>
            </w:pPr>
            <w:r>
              <w:rPr>
                <w:rFonts w:ascii="Arial" w:hAnsi="Arial"/>
                <w:b w:val="0"/>
                <w:color w:val="37375C"/>
                <w:sz w:val="19"/>
              </w:rPr>
              <w:t>Yes</w:t>
            </w:r>
          </w:p>
        </w:tc>
        <w:tc>
          <w:tcPr>
            <w:tcW w:type="dxa" w:w="3888"/>
            <w:shd w:val="clear" w:color="auto" w:fill="F3F2FF"/>
          </w:tcPr>
          <w:p>
            <w:pPr>
              <w:spacing w:before="40" w:after="40"/>
            </w:pPr>
            <w:r>
              <w:rPr>
                <w:rFonts w:ascii="Arial" w:hAnsi="Arial"/>
                <w:b w:val="0"/>
                <w:color w:val="37375C"/>
                <w:sz w:val="19"/>
              </w:rPr>
              <w:t>Supabase project URL (public)</w:t>
            </w:r>
          </w:p>
        </w:tc>
      </w:tr>
      <w:tr>
        <w:tc>
          <w:tcPr>
            <w:tcW w:type="dxa" w:w="4032"/>
            <w:shd w:val="clear" w:color="auto" w:fill="FFFFFF"/>
          </w:tcPr>
          <w:p>
            <w:pPr>
              <w:spacing w:before="40" w:after="40"/>
            </w:pPr>
            <w:r>
              <w:rPr>
                <w:rFonts w:ascii="Arial" w:hAnsi="Arial"/>
                <w:b w:val="0"/>
                <w:color w:val="37375C"/>
                <w:sz w:val="19"/>
              </w:rPr>
              <w:t>NEXT_PUBLIC_SUPABASE_ANON_KEY</w:t>
            </w:r>
          </w:p>
        </w:tc>
        <w:tc>
          <w:tcPr>
            <w:tcW w:type="dxa" w:w="1440"/>
            <w:shd w:val="clear" w:color="auto" w:fill="FFFFFF"/>
          </w:tcPr>
          <w:p>
            <w:pPr>
              <w:spacing w:before="40" w:after="40"/>
            </w:pPr>
            <w:r>
              <w:rPr>
                <w:rFonts w:ascii="Arial" w:hAnsi="Arial"/>
                <w:b w:val="0"/>
                <w:color w:val="37375C"/>
                <w:sz w:val="19"/>
              </w:rPr>
              <w:t>Yes</w:t>
            </w:r>
          </w:p>
        </w:tc>
        <w:tc>
          <w:tcPr>
            <w:tcW w:type="dxa" w:w="3888"/>
            <w:shd w:val="clear" w:color="auto" w:fill="FFFFFF"/>
          </w:tcPr>
          <w:p>
            <w:pPr>
              <w:spacing w:before="40" w:after="40"/>
            </w:pPr>
            <w:r>
              <w:rPr>
                <w:rFonts w:ascii="Arial" w:hAnsi="Arial"/>
                <w:b w:val="0"/>
                <w:color w:val="37375C"/>
                <w:sz w:val="19"/>
              </w:rPr>
              <w:t>Supabase anon/public key (public)</w:t>
            </w:r>
          </w:p>
        </w:tc>
      </w:tr>
      <w:tr>
        <w:tc>
          <w:tcPr>
            <w:tcW w:type="dxa" w:w="4032"/>
            <w:shd w:val="clear" w:color="auto" w:fill="F3F2FF"/>
          </w:tcPr>
          <w:p>
            <w:pPr>
              <w:spacing w:before="40" w:after="40"/>
            </w:pPr>
            <w:r>
              <w:rPr>
                <w:rFonts w:ascii="Arial" w:hAnsi="Arial"/>
                <w:b w:val="0"/>
                <w:color w:val="37375C"/>
                <w:sz w:val="19"/>
              </w:rPr>
              <w:t>SUPABASE_SERVICE_ROLE_KEY</w:t>
            </w:r>
          </w:p>
        </w:tc>
        <w:tc>
          <w:tcPr>
            <w:tcW w:type="dxa" w:w="1440"/>
            <w:shd w:val="clear" w:color="auto" w:fill="F3F2FF"/>
          </w:tcPr>
          <w:p>
            <w:pPr>
              <w:spacing w:before="40" w:after="40"/>
            </w:pPr>
            <w:r>
              <w:rPr>
                <w:rFonts w:ascii="Arial" w:hAnsi="Arial"/>
                <w:b w:val="0"/>
                <w:color w:val="37375C"/>
                <w:sz w:val="19"/>
              </w:rPr>
              <w:t>Yes</w:t>
            </w:r>
          </w:p>
        </w:tc>
        <w:tc>
          <w:tcPr>
            <w:tcW w:type="dxa" w:w="3888"/>
            <w:shd w:val="clear" w:color="auto" w:fill="F3F2FF"/>
          </w:tcPr>
          <w:p>
            <w:pPr>
              <w:spacing w:before="40" w:after="40"/>
            </w:pPr>
            <w:r>
              <w:rPr>
                <w:rFonts w:ascii="Arial" w:hAnsi="Arial"/>
                <w:b w:val="0"/>
                <w:color w:val="37375C"/>
                <w:sz w:val="19"/>
              </w:rPr>
              <w:t>Service role key — server only, never expose to client</w:t>
            </w:r>
          </w:p>
        </w:tc>
      </w:tr>
      <w:tr>
        <w:tc>
          <w:tcPr>
            <w:tcW w:type="dxa" w:w="4032"/>
            <w:shd w:val="clear" w:color="auto" w:fill="FFFFFF"/>
          </w:tcPr>
          <w:p>
            <w:pPr>
              <w:spacing w:before="40" w:after="40"/>
            </w:pPr>
            <w:r>
              <w:rPr>
                <w:rFonts w:ascii="Arial" w:hAnsi="Arial"/>
                <w:b w:val="0"/>
                <w:color w:val="37375C"/>
                <w:sz w:val="19"/>
              </w:rPr>
              <w:t>NEXT_PUBLIC_SITE_URL</w:t>
            </w:r>
          </w:p>
        </w:tc>
        <w:tc>
          <w:tcPr>
            <w:tcW w:type="dxa" w:w="1440"/>
            <w:shd w:val="clear" w:color="auto" w:fill="FFFFFF"/>
          </w:tcPr>
          <w:p>
            <w:pPr>
              <w:spacing w:before="40" w:after="40"/>
            </w:pPr>
            <w:r>
              <w:rPr>
                <w:rFonts w:ascii="Arial" w:hAnsi="Arial"/>
                <w:b w:val="0"/>
                <w:color w:val="37375C"/>
                <w:sz w:val="19"/>
              </w:rPr>
              <w:t>No</w:t>
            </w:r>
          </w:p>
        </w:tc>
        <w:tc>
          <w:tcPr>
            <w:tcW w:type="dxa" w:w="3888"/>
            <w:shd w:val="clear" w:color="auto" w:fill="FFFFFF"/>
          </w:tcPr>
          <w:p>
            <w:pPr>
              <w:spacing w:before="40" w:after="40"/>
            </w:pPr>
            <w:r>
              <w:rPr>
                <w:rFonts w:ascii="Arial" w:hAnsi="Arial"/>
                <w:b w:val="0"/>
                <w:color w:val="37375C"/>
                <w:sz w:val="19"/>
              </w:rPr>
              <w:t>Base URL for absolute links; defaults to localhost:3000</w:t>
            </w:r>
          </w:p>
        </w:tc>
      </w:tr>
      <w:tr>
        <w:tc>
          <w:tcPr>
            <w:tcW w:type="dxa" w:w="4032"/>
            <w:shd w:val="clear" w:color="auto" w:fill="F3F2FF"/>
          </w:tcPr>
          <w:p>
            <w:pPr>
              <w:spacing w:before="40" w:after="40"/>
            </w:pPr>
            <w:r>
              <w:rPr>
                <w:rFonts w:ascii="Arial" w:hAnsi="Arial"/>
                <w:b w:val="0"/>
                <w:color w:val="37375C"/>
                <w:sz w:val="19"/>
              </w:rPr>
              <w:t>PAYMENT_PROVIDER</w:t>
            </w:r>
          </w:p>
        </w:tc>
        <w:tc>
          <w:tcPr>
            <w:tcW w:type="dxa" w:w="1440"/>
            <w:shd w:val="clear" w:color="auto" w:fill="F3F2FF"/>
          </w:tcPr>
          <w:p>
            <w:pPr>
              <w:spacing w:before="40" w:after="40"/>
            </w:pPr>
            <w:r>
              <w:rPr>
                <w:rFonts w:ascii="Arial" w:hAnsi="Arial"/>
                <w:b w:val="0"/>
                <w:color w:val="37375C"/>
                <w:sz w:val="19"/>
              </w:rPr>
              <w:t>No</w:t>
            </w:r>
          </w:p>
        </w:tc>
        <w:tc>
          <w:tcPr>
            <w:tcW w:type="dxa" w:w="3888"/>
            <w:shd w:val="clear" w:color="auto" w:fill="F3F2FF"/>
          </w:tcPr>
          <w:p>
            <w:pPr>
              <w:spacing w:before="40" w:after="40"/>
            </w:pPr>
            <w:r>
              <w:rPr>
                <w:rFonts w:ascii="Arial" w:hAnsi="Arial"/>
                <w:b w:val="0"/>
                <w:color w:val="37375C"/>
                <w:sz w:val="19"/>
              </w:rPr>
              <w:t>'mock' | 'stripe' | 'razorpay' — defaults to 'mock'</w:t>
            </w:r>
          </w:p>
        </w:tc>
      </w:tr>
      <w:tr>
        <w:tc>
          <w:tcPr>
            <w:tcW w:type="dxa" w:w="4032"/>
            <w:shd w:val="clear" w:color="auto" w:fill="FFFFFF"/>
          </w:tcPr>
          <w:p>
            <w:pPr>
              <w:spacing w:before="40" w:after="40"/>
            </w:pPr>
            <w:r>
              <w:rPr>
                <w:rFonts w:ascii="Arial" w:hAnsi="Arial"/>
                <w:b w:val="0"/>
                <w:color w:val="37375C"/>
                <w:sz w:val="19"/>
              </w:rPr>
              <w:t>PAYMENT_WEBHOOK_SECRET</w:t>
            </w:r>
          </w:p>
        </w:tc>
        <w:tc>
          <w:tcPr>
            <w:tcW w:type="dxa" w:w="1440"/>
            <w:shd w:val="clear" w:color="auto" w:fill="FFFFFF"/>
          </w:tcPr>
          <w:p>
            <w:pPr>
              <w:spacing w:before="40" w:after="40"/>
            </w:pPr>
            <w:r>
              <w:rPr>
                <w:rFonts w:ascii="Arial" w:hAnsi="Arial"/>
                <w:b w:val="0"/>
                <w:color w:val="37375C"/>
                <w:sz w:val="19"/>
              </w:rPr>
              <w:t>Prod</w:t>
            </w:r>
          </w:p>
        </w:tc>
        <w:tc>
          <w:tcPr>
            <w:tcW w:type="dxa" w:w="3888"/>
            <w:shd w:val="clear" w:color="auto" w:fill="FFFFFF"/>
          </w:tcPr>
          <w:p>
            <w:pPr>
              <w:spacing w:before="40" w:after="40"/>
            </w:pPr>
            <w:r>
              <w:rPr>
                <w:rFonts w:ascii="Arial" w:hAnsi="Arial"/>
                <w:b w:val="0"/>
                <w:color w:val="37375C"/>
                <w:sz w:val="19"/>
              </w:rPr>
              <w:t>Shared secret for webhook auth — required in production</w:t>
            </w:r>
          </w:p>
        </w:tc>
      </w:tr>
    </w:tbl>
    <w:p/>
    <w:p>
      <w:pPr>
        <w:pBdr>
          <w:bottom w:val="single" w:sz="6" w:space="4" w:color="5B2DE8"/>
        </w:pBdr>
        <w:spacing w:before="360" w:after="120"/>
      </w:pPr>
      <w:r>
        <w:rPr>
          <w:rFonts w:ascii="Arial" w:hAnsi="Arial"/>
          <w:b/>
          <w:color w:val="100D5E"/>
          <w:sz w:val="36"/>
        </w:rPr>
        <w:t>11. Logging &amp; Observability</w:t>
      </w:r>
    </w:p>
    <w:tbl>
      <w:tblPr>
        <w:tblStyle w:val="TableGrid"/>
        <w:tblW w:type="auto" w:w="0"/>
        <w:tblLook w:firstColumn="1" w:firstRow="1" w:lastColumn="0" w:lastRow="0" w:noHBand="0" w:noVBand="1" w:val="04A0"/>
      </w:tblPr>
      <w:tblGrid>
        <w:gridCol w:w="4680"/>
        <w:gridCol w:w="4680"/>
      </w:tblGrid>
      <w:tr>
        <w:tc>
          <w:tcPr>
            <w:tcW w:type="dxa" w:w="3168"/>
            <w:shd w:val="clear" w:color="auto" w:fill="E8E5FF"/>
          </w:tcPr>
          <w:p>
            <w:pPr>
              <w:spacing w:before="40" w:after="40"/>
            </w:pPr>
            <w:r>
              <w:rPr>
                <w:rFonts w:ascii="Arial" w:hAnsi="Arial"/>
                <w:b/>
                <w:color w:val="100D5E"/>
                <w:sz w:val="19"/>
              </w:rPr>
              <w:t>Structured logger</w:t>
            </w:r>
          </w:p>
        </w:tc>
        <w:tc>
          <w:tcPr>
            <w:tcW w:type="dxa" w:w="6192"/>
            <w:shd w:val="clear" w:color="auto" w:fill="F3F2FF"/>
          </w:tcPr>
          <w:p>
            <w:pPr>
              <w:spacing w:before="40" w:after="40"/>
            </w:pPr>
            <w:r>
              <w:rPr>
                <w:rFonts w:ascii="Arial" w:hAnsi="Arial"/>
                <w:b w:val="0"/>
                <w:color w:val="37375C"/>
                <w:sz w:val="19"/>
              </w:rPr>
              <w:t>src/lib/logger.ts — logError(context, error, meta?) outputs JSON: { level, context, message, ...meta, ts }</w:t>
            </w:r>
          </w:p>
        </w:tc>
      </w:tr>
      <w:tr>
        <w:tc>
          <w:tcPr>
            <w:tcW w:type="dxa" w:w="3168"/>
            <w:shd w:val="clear" w:color="auto" w:fill="E8E5FF"/>
          </w:tcPr>
          <w:p>
            <w:pPr>
              <w:spacing w:before="40" w:after="40"/>
            </w:pPr>
            <w:r>
              <w:rPr>
                <w:rFonts w:ascii="Arial" w:hAnsi="Arial"/>
                <w:b/>
                <w:color w:val="100D5E"/>
                <w:sz w:val="19"/>
              </w:rPr>
              <w:t>Audit logging</w:t>
            </w:r>
          </w:p>
        </w:tc>
        <w:tc>
          <w:tcPr>
            <w:tcW w:type="dxa" w:w="6192"/>
            <w:shd w:val="clear" w:color="auto" w:fill="F8F8FF"/>
          </w:tcPr>
          <w:p>
            <w:pPr>
              <w:spacing w:before="40" w:after="40"/>
            </w:pPr>
            <w:r>
              <w:rPr>
                <w:rFonts w:ascii="Arial" w:hAnsi="Arial"/>
                <w:b w:val="0"/>
                <w:color w:val="37375C"/>
                <w:sz w:val="19"/>
              </w:rPr>
              <w:t>src/lib/db/audit.ts — logAudit() writes actor_id, action, target, metadata to audit_logs table</w:t>
            </w:r>
          </w:p>
        </w:tc>
      </w:tr>
      <w:tr>
        <w:tc>
          <w:tcPr>
            <w:tcW w:type="dxa" w:w="3168"/>
            <w:shd w:val="clear" w:color="auto" w:fill="E8E5FF"/>
          </w:tcPr>
          <w:p>
            <w:pPr>
              <w:spacing w:before="40" w:after="40"/>
            </w:pPr>
            <w:r>
              <w:rPr>
                <w:rFonts w:ascii="Arial" w:hAnsi="Arial"/>
                <w:b/>
                <w:color w:val="100D5E"/>
                <w:sz w:val="19"/>
              </w:rPr>
              <w:t>Health endpoint</w:t>
            </w:r>
          </w:p>
        </w:tc>
        <w:tc>
          <w:tcPr>
            <w:tcW w:type="dxa" w:w="6192"/>
            <w:shd w:val="clear" w:color="auto" w:fill="F3F2FF"/>
          </w:tcPr>
          <w:p>
            <w:pPr>
              <w:spacing w:before="40" w:after="40"/>
            </w:pPr>
            <w:r>
              <w:rPr>
                <w:rFonts w:ascii="Arial" w:hAnsi="Arial"/>
                <w:b w:val="0"/>
                <w:color w:val="37375C"/>
                <w:sz w:val="19"/>
              </w:rPr>
              <w:t>GET /api/health → { status: 'ok', version: '1.0.0' }</w:t>
            </w:r>
          </w:p>
        </w:tc>
      </w:tr>
      <w:tr>
        <w:tc>
          <w:tcPr>
            <w:tcW w:type="dxa" w:w="3168"/>
            <w:shd w:val="clear" w:color="auto" w:fill="E8E5FF"/>
          </w:tcPr>
          <w:p>
            <w:pPr>
              <w:spacing w:before="40" w:after="40"/>
            </w:pPr>
            <w:r>
              <w:rPr>
                <w:rFonts w:ascii="Arial" w:hAnsi="Arial"/>
                <w:b/>
                <w:color w:val="100D5E"/>
                <w:sz w:val="19"/>
              </w:rPr>
              <w:t>Error boundaries</w:t>
            </w:r>
          </w:p>
        </w:tc>
        <w:tc>
          <w:tcPr>
            <w:tcW w:type="dxa" w:w="6192"/>
            <w:shd w:val="clear" w:color="auto" w:fill="F8F8FF"/>
          </w:tcPr>
          <w:p>
            <w:pPr>
              <w:spacing w:before="40" w:after="40"/>
            </w:pPr>
            <w:r>
              <w:rPr>
                <w:rFonts w:ascii="Arial" w:hAnsi="Arial"/>
                <w:b w:val="0"/>
                <w:color w:val="37375C"/>
                <w:sz w:val="19"/>
              </w:rPr>
              <w:t>src/app/error.tsx — catches unhandled server component throws; shows friendly message</w:t>
            </w:r>
          </w:p>
        </w:tc>
      </w:tr>
      <w:tr>
        <w:tc>
          <w:tcPr>
            <w:tcW w:type="dxa" w:w="3168"/>
            <w:shd w:val="clear" w:color="auto" w:fill="E8E5FF"/>
          </w:tcPr>
          <w:p>
            <w:pPr>
              <w:spacing w:before="40" w:after="40"/>
            </w:pPr>
            <w:r>
              <w:rPr>
                <w:rFonts w:ascii="Arial" w:hAnsi="Arial"/>
                <w:b/>
                <w:color w:val="100D5E"/>
                <w:sz w:val="19"/>
              </w:rPr>
              <w:t>Console errors</w:t>
            </w:r>
          </w:p>
        </w:tc>
        <w:tc>
          <w:tcPr>
            <w:tcW w:type="dxa" w:w="6192"/>
            <w:shd w:val="clear" w:color="auto" w:fill="F3F2FF"/>
          </w:tcPr>
          <w:p>
            <w:pPr>
              <w:spacing w:before="40" w:after="40"/>
            </w:pPr>
            <w:r>
              <w:rPr>
                <w:rFonts w:ascii="Arial" w:hAnsi="Arial"/>
                <w:b w:val="0"/>
                <w:color w:val="37375C"/>
                <w:sz w:val="19"/>
              </w:rPr>
              <w:t>console.error() in server actions; structured log format in production</w:t>
            </w:r>
          </w:p>
        </w:tc>
      </w:tr>
      <w:tr>
        <w:tc>
          <w:tcPr>
            <w:tcW w:type="dxa" w:w="3168"/>
            <w:shd w:val="clear" w:color="auto" w:fill="E8E5FF"/>
          </w:tcPr>
          <w:p>
            <w:pPr>
              <w:spacing w:before="40" w:after="40"/>
            </w:pPr>
            <w:r>
              <w:rPr>
                <w:rFonts w:ascii="Arial" w:hAnsi="Arial"/>
                <w:b/>
                <w:color w:val="100D5E"/>
                <w:sz w:val="19"/>
              </w:rPr>
              <w:t>Future</w:t>
            </w:r>
          </w:p>
        </w:tc>
        <w:tc>
          <w:tcPr>
            <w:tcW w:type="dxa" w:w="6192"/>
            <w:shd w:val="clear" w:color="auto" w:fill="F8F8FF"/>
          </w:tcPr>
          <w:p>
            <w:pPr>
              <w:spacing w:before="40" w:after="40"/>
            </w:pPr>
            <w:r>
              <w:rPr>
                <w:rFonts w:ascii="Arial" w:hAnsi="Arial"/>
                <w:b w:val="0"/>
                <w:color w:val="37375C"/>
                <w:sz w:val="19"/>
              </w:rPr>
              <w:t>Integrate Sentry.captureException() in logger.ts for production error tracking</w:t>
            </w:r>
          </w:p>
        </w:tc>
      </w:tr>
    </w:tbl>
    <w:p/>
    <w:p>
      <w:pPr>
        <w:pBdr>
          <w:bottom w:val="single" w:sz="6" w:space="4" w:color="5B2DE8"/>
        </w:pBdr>
        <w:spacing w:before="360" w:after="120"/>
      </w:pPr>
      <w:r>
        <w:rPr>
          <w:rFonts w:ascii="Arial" w:hAnsi="Arial"/>
          <w:b/>
          <w:color w:val="100D5E"/>
          <w:sz w:val="36"/>
        </w:rPr>
        <w:t>12. Testing Strategy</w:t>
      </w:r>
    </w:p>
    <w:tbl>
      <w:tblPr>
        <w:tblStyle w:val="TableGrid"/>
        <w:tblW w:type="auto" w:w="0"/>
        <w:tblLook w:firstColumn="1" w:firstRow="1" w:lastColumn="0" w:lastRow="0" w:noHBand="0" w:noVBand="1" w:val="04A0"/>
      </w:tblPr>
      <w:tblGrid>
        <w:gridCol w:w="4680"/>
        <w:gridCol w:w="4680"/>
      </w:tblGrid>
      <w:tr>
        <w:tc>
          <w:tcPr>
            <w:tcW w:type="dxa" w:w="3168"/>
            <w:shd w:val="clear" w:color="auto" w:fill="E8E5FF"/>
          </w:tcPr>
          <w:p>
            <w:pPr>
              <w:spacing w:before="40" w:after="40"/>
            </w:pPr>
            <w:r>
              <w:rPr>
                <w:rFonts w:ascii="Arial" w:hAnsi="Arial"/>
                <w:b/>
                <w:color w:val="100D5E"/>
                <w:sz w:val="19"/>
              </w:rPr>
              <w:t>Framework</w:t>
            </w:r>
          </w:p>
        </w:tc>
        <w:tc>
          <w:tcPr>
            <w:tcW w:type="dxa" w:w="6192"/>
            <w:shd w:val="clear" w:color="auto" w:fill="F3F2FF"/>
          </w:tcPr>
          <w:p>
            <w:pPr>
              <w:spacing w:before="40" w:after="40"/>
            </w:pPr>
            <w:r>
              <w:rPr>
                <w:rFonts w:ascii="Arial" w:hAnsi="Arial"/>
                <w:b w:val="0"/>
                <w:color w:val="37375C"/>
                <w:sz w:val="19"/>
              </w:rPr>
              <w:t>Vitest (unit tests for pure functions)</w:t>
            </w:r>
          </w:p>
        </w:tc>
      </w:tr>
      <w:tr>
        <w:tc>
          <w:tcPr>
            <w:tcW w:type="dxa" w:w="3168"/>
            <w:shd w:val="clear" w:color="auto" w:fill="E8E5FF"/>
          </w:tcPr>
          <w:p>
            <w:pPr>
              <w:spacing w:before="40" w:after="40"/>
            </w:pPr>
            <w:r>
              <w:rPr>
                <w:rFonts w:ascii="Arial" w:hAnsi="Arial"/>
                <w:b/>
                <w:color w:val="100D5E"/>
                <w:sz w:val="19"/>
              </w:rPr>
              <w:t>Current coverage</w:t>
            </w:r>
          </w:p>
        </w:tc>
        <w:tc>
          <w:tcPr>
            <w:tcW w:type="dxa" w:w="6192"/>
            <w:shd w:val="clear" w:color="auto" w:fill="F8F8FF"/>
          </w:tcPr>
          <w:p>
            <w:pPr>
              <w:spacing w:before="40" w:after="40"/>
            </w:pPr>
            <w:r>
              <w:rPr>
                <w:rFonts w:ascii="Arial" w:hAnsi="Arial"/>
                <w:b w:val="0"/>
                <w:color w:val="37375C"/>
                <w:sz w:val="19"/>
              </w:rPr>
              <w:t>payment state machine, profile validators, notification helpers</w:t>
            </w:r>
          </w:p>
        </w:tc>
      </w:tr>
      <w:tr>
        <w:tc>
          <w:tcPr>
            <w:tcW w:type="dxa" w:w="3168"/>
            <w:shd w:val="clear" w:color="auto" w:fill="E8E5FF"/>
          </w:tcPr>
          <w:p>
            <w:pPr>
              <w:spacing w:before="40" w:after="40"/>
            </w:pPr>
            <w:r>
              <w:rPr>
                <w:rFonts w:ascii="Arial" w:hAnsi="Arial"/>
                <w:b/>
                <w:color w:val="100D5E"/>
                <w:sz w:val="19"/>
              </w:rPr>
              <w:t>Priority additions</w:t>
            </w:r>
          </w:p>
        </w:tc>
        <w:tc>
          <w:tcPr>
            <w:tcW w:type="dxa" w:w="6192"/>
            <w:shd w:val="clear" w:color="auto" w:fill="F3F2FF"/>
          </w:tcPr>
          <w:p>
            <w:pPr>
              <w:spacing w:before="40" w:after="40"/>
            </w:pPr>
            <w:r>
              <w:rPr>
                <w:rFonts w:ascii="Arial" w:hAnsi="Arial"/>
                <w:b w:val="0"/>
                <w:color w:val="37375C"/>
                <w:sz w:val="19"/>
              </w:rPr>
              <w:t>updateApplicationStatus (auth + ownership), createOrder (payment flow), creator request flow</w:t>
            </w:r>
          </w:p>
        </w:tc>
      </w:tr>
      <w:tr>
        <w:tc>
          <w:tcPr>
            <w:tcW w:type="dxa" w:w="3168"/>
            <w:shd w:val="clear" w:color="auto" w:fill="E8E5FF"/>
          </w:tcPr>
          <w:p>
            <w:pPr>
              <w:spacing w:before="40" w:after="40"/>
            </w:pPr>
            <w:r>
              <w:rPr>
                <w:rFonts w:ascii="Arial" w:hAnsi="Arial"/>
                <w:b/>
                <w:color w:val="100D5E"/>
                <w:sz w:val="19"/>
              </w:rPr>
              <w:t>E2E (planned)</w:t>
            </w:r>
          </w:p>
        </w:tc>
        <w:tc>
          <w:tcPr>
            <w:tcW w:type="dxa" w:w="6192"/>
            <w:shd w:val="clear" w:color="auto" w:fill="F8F8FF"/>
          </w:tcPr>
          <w:p>
            <w:pPr>
              <w:spacing w:before="40" w:after="40"/>
            </w:pPr>
            <w:r>
              <w:rPr>
                <w:rFonts w:ascii="Arial" w:hAnsi="Arial"/>
                <w:b w:val="0"/>
                <w:color w:val="37375C"/>
                <w:sz w:val="19"/>
              </w:rPr>
              <w:t>Playwright: signup → profile → apply to job → buy item</w:t>
            </w:r>
          </w:p>
        </w:tc>
      </w:tr>
      <w:tr>
        <w:tc>
          <w:tcPr>
            <w:tcW w:type="dxa" w:w="3168"/>
            <w:shd w:val="clear" w:color="auto" w:fill="E8E5FF"/>
          </w:tcPr>
          <w:p>
            <w:pPr>
              <w:spacing w:before="40" w:after="40"/>
            </w:pPr>
            <w:r>
              <w:rPr>
                <w:rFonts w:ascii="Arial" w:hAnsi="Arial"/>
                <w:b/>
                <w:color w:val="100D5E"/>
                <w:sz w:val="19"/>
              </w:rPr>
              <w:t>CI gate</w:t>
            </w:r>
          </w:p>
        </w:tc>
        <w:tc>
          <w:tcPr>
            <w:tcW w:type="dxa" w:w="6192"/>
            <w:shd w:val="clear" w:color="auto" w:fill="F3F2FF"/>
          </w:tcPr>
          <w:p>
            <w:pPr>
              <w:spacing w:before="40" w:after="40"/>
            </w:pPr>
            <w:r>
              <w:rPr>
                <w:rFonts w:ascii="Arial" w:hAnsi="Arial"/>
                <w:b w:val="0"/>
                <w:color w:val="37375C"/>
                <w:sz w:val="19"/>
              </w:rPr>
              <w:t>vitest run must pass before any deploy</w:t>
            </w:r>
          </w:p>
        </w:tc>
      </w:tr>
    </w:tbl>
    <w:p/>
    <w:p>
      <w:pPr>
        <w:spacing w:before="40" w:after="80"/>
      </w:pPr>
      <w:r>
        <w:rPr>
          <w:rFonts w:ascii="Arial" w:hAnsi="Arial"/>
          <w:color w:val="37375C"/>
          <w:sz w:val="20"/>
        </w:rPr>
        <w:t>Test file locations: src/lib/payments/__tests__/, src/lib/profile/__tests__/, src/lib/notifications/__tests__/</w:t>
      </w:r>
    </w:p>
    <w:p>
      <w:pPr>
        <w:pBdr>
          <w:bottom w:val="single" w:sz="6" w:space="4" w:color="5B2DE8"/>
        </w:pBdr>
        <w:spacing w:before="360" w:after="120"/>
      </w:pPr>
      <w:r>
        <w:rPr>
          <w:rFonts w:ascii="Arial" w:hAnsi="Arial"/>
          <w:b/>
          <w:color w:val="100D5E"/>
          <w:sz w:val="36"/>
        </w:rPr>
        <w:t>13. Known Tech Debt &amp; Future Architecture</w:t>
      </w:r>
    </w:p>
    <w:p>
      <w:pPr>
        <w:spacing w:before="280" w:after="80"/>
      </w:pPr>
      <w:r>
        <w:rPr>
          <w:rFonts w:ascii="Arial" w:hAnsi="Arial"/>
          <w:b/>
          <w:color w:val="5B2DE8"/>
          <w:sz w:val="26"/>
        </w:rPr>
        <w:t>Current state (v1.0 — shipped)</w:t>
      </w:r>
    </w:p>
    <w:p>
      <w:pPr>
        <w:pStyle w:val="ListBullet"/>
        <w:spacing w:before="20" w:after="20"/>
      </w:pPr>
      <w:r>
        <w:rPr>
          <w:rFonts w:ascii="Arial" w:hAnsi="Arial"/>
          <w:color w:val="37375C"/>
          <w:sz w:val="20"/>
        </w:rPr>
        <w:t>All 22 audit issues resolved across 24 commits with 0 TypeScript errors</w:t>
      </w:r>
    </w:p>
    <w:p>
      <w:pPr>
        <w:pStyle w:val="ListBullet"/>
        <w:spacing w:before="20" w:after="20"/>
      </w:pPr>
      <w:r>
        <w:rPr>
          <w:rFonts w:ascii="Arial" w:hAnsi="Arial"/>
          <w:color w:val="37375C"/>
          <w:sz w:val="20"/>
        </w:rPr>
        <w:t>Security: middleware, webhook auth, storage RLS, server-side validation all fixed</w:t>
      </w:r>
    </w:p>
    <w:p>
      <w:pPr>
        <w:pStyle w:val="ListBullet"/>
        <w:spacing w:before="20" w:after="20"/>
      </w:pPr>
      <w:r>
        <w:rPr>
          <w:rFonts w:ascii="Arial" w:hAnsi="Arial"/>
          <w:color w:val="37375C"/>
          <w:sz w:val="20"/>
        </w:rPr>
        <w:t>Architecture: single impersonation module, canonical audit logger, Role type single source of truth</w:t>
      </w:r>
    </w:p>
    <w:p>
      <w:pPr>
        <w:pStyle w:val="ListBullet"/>
        <w:spacing w:before="20" w:after="20"/>
      </w:pPr>
      <w:r>
        <w:rPr>
          <w:rFonts w:ascii="Arial" w:hAnsi="Arial"/>
          <w:color w:val="37375C"/>
          <w:sz w:val="20"/>
        </w:rPr>
        <w:t>Performance: force-dynamic removed from root layout; public pages can be cached</w:t>
      </w:r>
    </w:p>
    <w:p>
      <w:pPr>
        <w:pStyle w:val="ListBullet"/>
        <w:spacing w:before="20" w:after="20"/>
      </w:pPr>
      <w:r>
        <w:rPr>
          <w:rFonts w:ascii="Arial" w:hAnsi="Arial"/>
          <w:color w:val="37375C"/>
          <w:sz w:val="20"/>
        </w:rPr>
        <w:t>Production hardening: env validation, structured logger, health endpoint, error/404 pages</w:t>
      </w:r>
    </w:p>
    <w:p>
      <w:pPr>
        <w:spacing w:before="280" w:after="80"/>
      </w:pPr>
      <w:r>
        <w:rPr>
          <w:rFonts w:ascii="Arial" w:hAnsi="Arial"/>
          <w:b/>
          <w:color w:val="5B2DE8"/>
          <w:sz w:val="26"/>
        </w:rPr>
        <w:t>Recommended next architecture work</w:t>
      </w:r>
    </w:p>
    <w:p>
      <w:pPr>
        <w:pStyle w:val="ListBullet"/>
        <w:spacing w:before="20" w:after="20"/>
      </w:pPr>
      <w:r>
        <w:rPr>
          <w:rFonts w:ascii="Arial" w:hAnsi="Arial"/>
          <w:color w:val="37375C"/>
          <w:sz w:val="20"/>
        </w:rPr>
        <w:t>Admin dashboard: replace 16 parallel COUNT queries with a single SQL view or materialized view</w:t>
      </w:r>
    </w:p>
    <w:p>
      <w:pPr>
        <w:pStyle w:val="ListBullet"/>
        <w:spacing w:before="20" w:after="20"/>
      </w:pPr>
      <w:r>
        <w:rPr>
          <w:rFonts w:ascii="Arial" w:hAnsi="Arial"/>
          <w:color w:val="37375C"/>
          <w:sz w:val="20"/>
        </w:rPr>
        <w:t>Notifications: add Postgres view to replace 5-10 sequential queries per page load</w:t>
      </w:r>
    </w:p>
    <w:p>
      <w:pPr>
        <w:pStyle w:val="ListBullet"/>
        <w:spacing w:before="20" w:after="20"/>
      </w:pPr>
      <w:r>
        <w:rPr>
          <w:rFonts w:ascii="Arial" w:hAnsi="Arial"/>
          <w:color w:val="37375C"/>
          <w:sz w:val="20"/>
        </w:rPr>
        <w:t>Rate limiting: add @upstash/ratelimit on checkout (10/hr), job applications (5/hr), creator requests (1/24hr)</w:t>
      </w:r>
    </w:p>
    <w:p>
      <w:pPr>
        <w:pStyle w:val="ListBullet"/>
        <w:spacing w:before="20" w:after="20"/>
      </w:pPr>
      <w:r>
        <w:rPr>
          <w:rFonts w:ascii="Arial" w:hAnsi="Arial"/>
          <w:color w:val="37375C"/>
          <w:sz w:val="20"/>
        </w:rPr>
        <w:t>DB column cleanup: migrate marketplace_items to remove seller_id/user_id duality (keep seller_id); same for jobs creator_id/created_by</w:t>
      </w:r>
    </w:p>
    <w:p>
      <w:pPr>
        <w:pStyle w:val="ListBullet"/>
        <w:spacing w:before="20" w:after="20"/>
      </w:pPr>
      <w:r>
        <w:rPr>
          <w:rFonts w:ascii="Arial" w:hAnsi="Arial"/>
          <w:color w:val="37375C"/>
          <w:sz w:val="20"/>
        </w:rPr>
        <w:t>admin_audit_logs table: drop table after confirming it is permanently empty</w:t>
      </w:r>
    </w:p>
    <w:p>
      <w:pPr>
        <w:pStyle w:val="ListBullet"/>
        <w:spacing w:before="20" w:after="20"/>
      </w:pPr>
      <w:r>
        <w:rPr>
          <w:rFonts w:ascii="Arial" w:hAnsi="Arial"/>
          <w:color w:val="37375C"/>
          <w:sz w:val="20"/>
        </w:rPr>
        <w:t>listings table: document or drop unused stub table</w:t>
      </w:r>
    </w:p>
    <w:p>
      <w:pPr>
        <w:pStyle w:val="ListBullet"/>
        <w:spacing w:before="20" w:after="20"/>
      </w:pPr>
      <w:r>
        <w:rPr>
          <w:rFonts w:ascii="Arial" w:hAnsi="Arial"/>
          <w:color w:val="37375C"/>
          <w:sz w:val="20"/>
        </w:rPr>
        <w:t>Supabase Edge Runtime: migrate webhook handler to edge for lower latency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