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A1A2E"/>
          <w:sz w:val="56"/>
        </w:rPr>
        <w:t>Bloom Cafe POS</w:t>
      </w:r>
    </w:p>
    <w:p>
      <w:pPr>
        <w:jc w:val="center"/>
      </w:pPr>
      <w:r>
        <w:rPr>
          <w:b/>
          <w:color w:val="165284"/>
          <w:sz w:val="32"/>
        </w:rPr>
        <w:t>Professional Repository Restructuring Report</w:t>
      </w:r>
    </w:p>
    <w:p/>
    <w:p>
      <w:pPr>
        <w:jc w:val="center"/>
      </w:pPr>
      <w:r>
        <w:rPr>
          <w:color w:val="555566"/>
          <w:sz w:val="20"/>
        </w:rPr>
        <w:t>Version 1.1.0  |  March 2026  |  Confidential</w:t>
      </w:r>
    </w:p>
    <w:p/>
    <w:p>
      <w:pPr>
        <w:jc w:val="center"/>
      </w:pPr>
      <w:r>
        <w:rPr>
          <w:color w:val="555566"/>
          <w:sz w:val="20"/>
        </w:rPr>
        <w:t>Prepared for: Bloom Cafe  |  Prepared by: Senior Engineering Audit</w:t>
      </w:r>
    </w:p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1. Current Project Structure Review</w:t>
      </w:r>
    </w:p>
    <w:p>
      <w:pPr>
        <w:spacing w:before="40" w:after="120"/>
      </w:pPr>
      <w:r>
        <w:rPr>
          <w:color w:val="555566"/>
          <w:sz w:val="21"/>
        </w:rPr>
        <w:t>The following tree represents every file and directory in the repository (node_modules and dist excluded). Each item is annotated with a severity rating and a brief note.</w:t>
      </w:r>
    </w:p>
    <w:p>
      <w:pPr>
        <w:spacing w:before="280" w:after="80"/>
      </w:pPr>
      <w:r>
        <w:rPr>
          <w:b/>
          <w:color w:val="165284"/>
          <w:sz w:val="26"/>
        </w:rPr>
        <w:t>1.1  Root Directory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Path / File</w:t>
            </w:r>
          </w:p>
        </w:tc>
        <w:tc>
          <w:tcPr>
            <w:tcW w:type="dxa" w:w="144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Type</w:t>
            </w:r>
          </w:p>
        </w:tc>
        <w:tc>
          <w:tcPr>
            <w:tcW w:type="dxa" w:w="12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Status</w:t>
            </w:r>
          </w:p>
        </w:tc>
        <w:tc>
          <w:tcPr>
            <w:tcW w:type="dxa" w:w="374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Note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package.json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Config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Entry point correct. Scripts adequate.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package-lock.json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555566"/>
                <w:sz w:val="18"/>
              </w:rPr>
              <w:t>Lock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Should be committed. Is committed.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README.md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Docs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AA6B10"/>
                <w:sz w:val="18"/>
              </w:rPr>
              <w:t>Minimal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Only 979 lines. Needs proper content.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CHANGELOG.md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555566"/>
                <w:sz w:val="18"/>
              </w:rPr>
              <w:t>Docs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Exists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Exists but entries are sparse.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DELIVERY.md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Misc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REMOVE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Not a standard repo file. Remove.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.DS_Store (root)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555566"/>
                <w:sz w:val="18"/>
              </w:rPr>
              <w:t>Junk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C03E2F"/>
                <w:sz w:val="18"/>
              </w:rPr>
              <w:t>REMOVE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macOS system file. Never commit.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assest/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Assets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RENAME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Typo. Should be 'assets/'. Misplaced.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assest/favicon_io.zip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555566"/>
                <w:sz w:val="18"/>
              </w:rPr>
              <w:t>Binary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C03E2F"/>
                <w:sz w:val="18"/>
              </w:rPr>
              <w:t>REMOVE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Binary zip in source control. Unpack or remove.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build/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Icons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AA6B10"/>
                <w:sz w:val="18"/>
              </w:rPr>
              <w:t>RENAME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Better as assets/icons/. Has .DS_Store.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data/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555566"/>
                <w:sz w:val="18"/>
              </w:rPr>
              <w:t>Data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AA6B10"/>
                <w:sz w:val="18"/>
              </w:rPr>
              <w:t>DUAL-USE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Used both as seed &amp; live data in dev.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dist/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Build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EXCLUDE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Built artifacts committed to repo — wrong.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docs/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555566"/>
                <w:sz w:val="18"/>
              </w:rPr>
              <w:t>Docs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AA6B10"/>
                <w:sz w:val="18"/>
              </w:rPr>
              <w:t>MIXED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Mix of real docs and session-generated reports.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src/</w:t>
            </w:r>
          </w:p>
        </w:tc>
        <w:tc>
          <w:tcPr>
            <w:tcW w:type="dxa" w:w="1440"/>
            <w:shd w:val="clear" w:color="auto" w:fill="F7F7F9"/>
          </w:tcPr>
          <w:p>
            <w:r>
              <w:rPr>
                <w:color w:val="555566"/>
                <w:sz w:val="18"/>
              </w:rPr>
              <w:t>Source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Correct top-level source container.</w:t>
            </w:r>
          </w:p>
        </w:tc>
      </w:tr>
    </w:tbl>
    <w:p/>
    <w:p>
      <w:pPr>
        <w:spacing w:before="280" w:after="80"/>
      </w:pPr>
      <w:r>
        <w:rPr>
          <w:b/>
          <w:color w:val="165284"/>
          <w:sz w:val="26"/>
        </w:rPr>
        <w:t>1.2  src/main/ — Process Layer (Node.js / Electron Main)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File</w:t>
            </w:r>
          </w:p>
        </w:tc>
        <w:tc>
          <w:tcPr>
            <w:tcW w:type="dxa" w:w="100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Lines</w:t>
            </w:r>
          </w:p>
        </w:tc>
        <w:tc>
          <w:tcPr>
            <w:tcW w:type="dxa" w:w="12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Status</w:t>
            </w:r>
          </w:p>
        </w:tc>
        <w:tc>
          <w:tcPr>
            <w:tcW w:type="dxa" w:w="446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Problems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main.js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1,747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GOD FILE</w:t>
            </w:r>
          </w:p>
        </w:tc>
        <w:tc>
          <w:tcPr>
            <w:tcW w:type="dxa" w:w="4464"/>
            <w:shd w:val="clear" w:color="auto" w:fill="F7F7F9"/>
          </w:tcPr>
          <w:p>
            <w:r>
              <w:rPr>
                <w:color w:val="555566"/>
                <w:sz w:val="18"/>
              </w:rPr>
              <w:t>30+ IPC handlers, backup, health, monitoring, path helpers, window management — ALL in one file.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preload.js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62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color w:val="555566"/>
                <w:sz w:val="18"/>
              </w:rPr>
              <w:t>Clean contextBridge surface. Appropriate size.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logger.js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59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7F7F9"/>
          </w:tcPr>
          <w:p>
            <w:r>
              <w:rPr>
                <w:color w:val="555566"/>
                <w:sz w:val="18"/>
              </w:rPr>
              <w:t>Self-contained. Well scoped.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validator.js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55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color w:val="555566"/>
                <w:sz w:val="18"/>
              </w:rPr>
              <w:t>Small, focused. Good pattern.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db/database.js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270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7F7F9"/>
          </w:tcPr>
          <w:p>
            <w:r>
              <w:rPr>
                <w:color w:val="555566"/>
                <w:sz w:val="18"/>
              </w:rPr>
              <w:t>WAL mode, foreign keys, integrity check.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db/queries.js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470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color w:val="555566"/>
                <w:sz w:val="18"/>
              </w:rPr>
              <w:t>Single source of truth for DB queries.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db/migrate.js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226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7F7F9"/>
          </w:tcPr>
          <w:p>
            <w:r>
              <w:rPr>
                <w:color w:val="555566"/>
                <w:sz w:val="18"/>
              </w:rPr>
              <w:t>Versioned migrations. Correct pattern.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db/seed-data.js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~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color w:val="555566"/>
                <w:sz w:val="18"/>
              </w:rPr>
              <w:t>First-boot seed data. Appropriate.</w:t>
            </w:r>
          </w:p>
        </w:tc>
      </w:tr>
    </w:tbl>
    <w:p/>
    <w:p>
      <w:pPr>
        <w:spacing w:before="280" w:after="80"/>
      </w:pPr>
      <w:r>
        <w:rPr>
          <w:b/>
          <w:color w:val="165284"/>
          <w:sz w:val="26"/>
        </w:rPr>
        <w:t>1.3  src/renderer/ — Renderer Process (Browser / UI)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File</w:t>
            </w:r>
          </w:p>
        </w:tc>
        <w:tc>
          <w:tcPr>
            <w:tcW w:type="dxa" w:w="100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Lines</w:t>
            </w:r>
          </w:p>
        </w:tc>
        <w:tc>
          <w:tcPr>
            <w:tcW w:type="dxa" w:w="12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Status</w:t>
            </w:r>
          </w:p>
        </w:tc>
        <w:tc>
          <w:tcPr>
            <w:tcW w:type="dxa" w:w="417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Problems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index.html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408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AA6B10"/>
                <w:sz w:val="18"/>
              </w:rPr>
              <w:t>MONOLITH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All 8 modals in one HTML file. 400+ lines DOM.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style.css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1,941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AA6B10"/>
                <w:sz w:val="18"/>
              </w:rPr>
              <w:t>MONOLITH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555566"/>
                <w:sz w:val="18"/>
              </w:rPr>
              <w:t>One CSS file for everything. @media print mixed in with UI styles.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js/app.js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150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Reasonable init logic.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js/bill.js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323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555566"/>
                <w:sz w:val="18"/>
              </w:rPr>
              <w:t>Receipt rendering and print flow.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js/cart.js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303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Cart state management.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js/dashboard.js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347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555566"/>
                <w:sz w:val="18"/>
              </w:rPr>
              <w:t>Dashboard rendering.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js/inventory.js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321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Inventory UI.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js/menu-manager.js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677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AA6B10"/>
                <w:sz w:val="18"/>
              </w:rPr>
              <w:t>LARGE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555566"/>
                <w:sz w:val="18"/>
              </w:rPr>
              <w:t>Large but scoped to menu management.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js/order.js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108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Order/table navigation.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js/printer-settings.js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130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555566"/>
                <w:sz w:val="18"/>
              </w:rPr>
              <w:t>Printer settings UI.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js/store.js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29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Tiny global state. Works for this scale.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js/utils.js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555566"/>
                <w:sz w:val="18"/>
              </w:rPr>
              <w:t>77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E7348"/>
                <w:sz w:val="18"/>
              </w:rPr>
              <w:t>OK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555566"/>
                <w:sz w:val="18"/>
              </w:rPr>
              <w:t>Shared DOM helpers.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icon.png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555566"/>
                <w:sz w:val="18"/>
              </w:rPr>
              <w:t>—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AA6B10"/>
                <w:sz w:val="18"/>
              </w:rPr>
              <w:t>MISPLACED</w:t>
            </w:r>
          </w:p>
        </w:tc>
        <w:tc>
          <w:tcPr>
            <w:tcW w:type="dxa" w:w="4176"/>
            <w:shd w:val="clear" w:color="auto" w:fill="F7F7F9"/>
          </w:tcPr>
          <w:p>
            <w:r>
              <w:rPr>
                <w:color w:val="555566"/>
                <w:sz w:val="18"/>
              </w:rPr>
              <w:t>App icon in renderer folder. Should be in assets/.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2. Problems With Current Organization</w:t>
      </w:r>
    </w:p>
    <w:p>
      <w:pPr>
        <w:spacing w:before="40" w:after="120"/>
      </w:pPr>
      <w:r>
        <w:rPr>
          <w:color w:val="555566"/>
          <w:sz w:val="21"/>
        </w:rPr>
        <w:t>Each problem below is rated by severity: Critical (breaks maintainability or security), Major (impedes development), Minor (polish / quality of life).</w:t>
      </w:r>
    </w:p>
    <w:p>
      <w:pPr>
        <w:spacing w:before="280" w:after="80"/>
      </w:pPr>
      <w:r>
        <w:rPr>
          <w:b/>
          <w:color w:val="165284"/>
          <w:sz w:val="26"/>
        </w:rPr>
        <w:t>P1 — main.js is a God File  [CRITICAL]</w:t>
      </w:r>
    </w:p>
    <w:p>
      <w:pPr>
        <w:spacing w:before="40" w:after="120"/>
      </w:pPr>
      <w:r>
        <w:rPr>
          <w:color w:val="555566"/>
          <w:sz w:val="21"/>
        </w:rPr>
        <w:t>At 1,747 lines, main.js handles every concern in the Electron main process simultaneously: window lifecycle, 30+ IPC handlers, backup system, health checks, file I/O helpers, analytics computation, session management, printer detection, and monitoring. This violates the Single Responsibility Principle at the worst possible level — any new developer must read the entire file to find a single handler. Adding a feature requires navigating past unrelated code.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The backup system alone is ~120 lines buried mid-file.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The analytics computation runs inline inside an IPC handler (lines 1565-1596).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Two dead functions (detectThermalPrinter, printToThermalPrinter) add 128 lines of noise — they are defined but never called.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Responsibility: Window | IPC routing | File I/O | Backup | Health | Monitor | Analytics — all in one file.</w:t>
      </w:r>
    </w:p>
    <w:p>
      <w:pPr>
        <w:spacing w:before="280" w:after="80"/>
      </w:pPr>
      <w:r>
        <w:rPr>
          <w:b/>
          <w:color w:val="165284"/>
          <w:sz w:val="26"/>
        </w:rPr>
        <w:t>P2 — Duplicate IPC Handlers  [MAJOR]</w:t>
      </w:r>
    </w:p>
    <w:p>
      <w:pPr>
        <w:spacing w:before="40" w:after="120"/>
      </w:pPr>
      <w:r>
        <w:rPr>
          <w:color w:val="555566"/>
          <w:sz w:val="21"/>
        </w:rPr>
        <w:t>Two handlers — 'get-sales-by-date' (line 1380) and 'get-sales-data' (line 1402) — are functionally identical. Both call queries.readSalesData(date) and return the same shape. This creates divergence risk: if one is updated, the other is silently stale. The comment on line 1401 says 'Backward/forward compatible' but there is no plan to remove the old one.</w:t>
      </w:r>
    </w:p>
    <w:p>
      <w:pPr>
        <w:spacing w:before="280" w:after="80"/>
      </w:pPr>
      <w:r>
        <w:rPr>
          <w:b/>
          <w:color w:val="165284"/>
          <w:sz w:val="26"/>
        </w:rPr>
        <w:t>P3 — No .gitignore  [CRITICAL]</w:t>
      </w:r>
    </w:p>
    <w:p>
      <w:pPr>
        <w:spacing w:before="40" w:after="120"/>
      </w:pPr>
      <w:r>
        <w:rPr>
          <w:color w:val="555566"/>
          <w:sz w:val="21"/>
        </w:rPr>
        <w:t>The repository has no .gitignore file. This means node_modules, dist, .DS_Store files, and build artifacts are either accidentally committed or one 'git add .' away from being committed. Currently committed to the repo: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dist/Bloom Cafe POS Setup 1.1.0.exe  (Windows installer, ~95 MB class binary)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dist/win-unpacked/ (full Electron runtime)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.DS_Store files (macOS junk, 3 separate instances)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assest/favicon_io.zip (binary archive)</w:t>
      </w:r>
    </w:p>
    <w:p>
      <w:pPr>
        <w:spacing w:before="40" w:after="120"/>
      </w:pPr>
      <w:r>
        <w:rPr>
          <w:color w:val="555566"/>
          <w:sz w:val="21"/>
        </w:rPr>
        <w:t>Binary files dramatically inflate clone size and make diffs unreadable. The dist/ folder alone will cause the repository to grow by ~100 MB every release.</w:t>
      </w:r>
    </w:p>
    <w:p>
      <w:pPr>
        <w:spacing w:before="280" w:after="80"/>
      </w:pPr>
      <w:r>
        <w:rPr>
          <w:b/>
          <w:color w:val="165284"/>
          <w:sz w:val="26"/>
        </w:rPr>
        <w:t>P4 — Printer Settings UI Embedded Inside Inventory Modal  [MAJOR]</w:t>
      </w:r>
    </w:p>
    <w:p>
      <w:pPr>
        <w:spacing w:before="40" w:after="120"/>
      </w:pPr>
      <w:r>
        <w:rPr>
          <w:color w:val="555566"/>
          <w:sz w:val="21"/>
        </w:rPr>
        <w:t>The printer settings form (Printer Name input, test print button) is embedded as a section inside the inventoryModal div in index.html. This is architecturally wrong — printer settings are not inventory. It creates confusion when: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 developer needs to find the printer settings — it is not in printer-settings.js modal logic, it is inside the inventory HTML.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The inventory modal height/scroll behaviour is affected by the printer section.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printer-settings.js reads DOM elements from the inventory modal by ID.</w:t>
      </w:r>
    </w:p>
    <w:p>
      <w:pPr>
        <w:spacing w:before="280" w:after="80"/>
      </w:pPr>
      <w:r>
        <w:rPr>
          <w:b/>
          <w:color w:val="165284"/>
          <w:sz w:val="26"/>
        </w:rPr>
        <w:t>P5 — Analytics Logic Computed in IPC Handler  [MAJOR]</w:t>
      </w:r>
    </w:p>
    <w:p>
      <w:pPr>
        <w:spacing w:before="40" w:after="120"/>
      </w:pPr>
      <w:r>
        <w:rPr>
          <w:color w:val="555566"/>
          <w:sz w:val="21"/>
        </w:rPr>
        <w:t>The get-dashboard-analytics IPC handler (lines 1538–1617) contains the full product aggregation, category mapping, hour-bucketing, and order-type classification logic inline. This is business logic that cannot be unit-tested without spawning an Electron process. It belongs in a dedicated analytics service module.</w:t>
      </w:r>
    </w:p>
    <w:p>
      <w:pPr>
        <w:spacing w:before="280" w:after="80"/>
      </w:pPr>
      <w:r>
        <w:rPr>
          <w:b/>
          <w:color w:val="165284"/>
          <w:sz w:val="26"/>
        </w:rPr>
        <w:t>P6 — No Module System in Renderer  [MAJOR]</w:t>
      </w:r>
    </w:p>
    <w:p>
      <w:pPr>
        <w:spacing w:before="40" w:after="120"/>
      </w:pPr>
      <w:r>
        <w:rPr>
          <w:color w:val="555566"/>
          <w:sz w:val="21"/>
        </w:rPr>
        <w:t>All 10 renderer JS files are loaded via plain &lt;script&gt; tags with an implicit global dependency order. Functions call each other by global name (e.g., showToast(), loadMenu()). The load order in index.html is load-bearing — swapping two script tags breaks the application. There is no bundler, no ES modules, no import/export.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Any name collision between files is a silent runtime bug.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Dead code is invisible — nothing tells you a function is unused.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Testing individual modules requires loading all of them.</w:t>
      </w:r>
    </w:p>
    <w:p>
      <w:pPr>
        <w:spacing w:before="280" w:after="80"/>
      </w:pPr>
      <w:r>
        <w:rPr>
          <w:b/>
          <w:color w:val="165284"/>
          <w:sz w:val="26"/>
        </w:rPr>
        <w:t>P7 — style.css is a 1,941-Line Monolith  [MAJOR]</w:t>
      </w:r>
    </w:p>
    <w:p>
      <w:pPr>
        <w:spacing w:before="40" w:after="120"/>
      </w:pPr>
      <w:r>
        <w:rPr>
          <w:color w:val="555566"/>
          <w:sz w:val="21"/>
        </w:rPr>
        <w:t>All application styles live in one file: the welcome screen, header, table grid, order view, all 8 modal dialogs, inventory table, dashboard charts, and @media print rules. These are completely unrelated concerns. A change to the dashboard card style requires searching through 1,941 lines. The print-specific @media print rules are particularly important to keep isolated — they control what goes on physical receipts.</w:t>
      </w:r>
    </w:p>
    <w:p>
      <w:pPr>
        <w:spacing w:before="280" w:after="80"/>
      </w:pPr>
      <w:r>
        <w:rPr>
          <w:b/>
          <w:color w:val="165284"/>
          <w:sz w:val="26"/>
        </w:rPr>
        <w:t>P8 — index.html is a 408-Line DOM Monolith  [MAJOR]</w:t>
      </w:r>
    </w:p>
    <w:p>
      <w:pPr>
        <w:spacing w:before="40" w:after="120"/>
      </w:pPr>
      <w:r>
        <w:rPr>
          <w:color w:val="555566"/>
          <w:sz w:val="21"/>
        </w:rPr>
        <w:t>All 8 modals (size selector, addon selector, bill preview, dashboard, menu manager, inventory, printer settings) live in a single index.html file. This makes it impossible to: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Review a single modal in isolation.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Assign ownership of a modal to a specific developer.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Test modal HTML structure independently.</w:t>
      </w:r>
    </w:p>
    <w:p>
      <w:pPr>
        <w:spacing w:before="280" w:after="80"/>
      </w:pPr>
      <w:r>
        <w:rPr>
          <w:b/>
          <w:color w:val="165284"/>
          <w:sz w:val="26"/>
        </w:rPr>
        <w:t>P9 — docs/ Contains Session Artifacts, Not Documentation  [MINOR]</w:t>
      </w:r>
    </w:p>
    <w:p>
      <w:pPr>
        <w:spacing w:before="40" w:after="120"/>
      </w:pPr>
      <w:r>
        <w:rPr>
          <w:color w:val="555566"/>
          <w:sz w:val="21"/>
        </w:rPr>
        <w:t>The docs/ directory contains files like CODE_VERIFICATION_REPORT.md, FULL_CERTIFICATION_REPORT.md, DASHBOARD_CHECK_REPORT.md, and PERFECTION_IMPROVEMENTS.md — these are AI session outputs, not engineering documentation. They should not be in the repository. Real docs/ content should be: architecture decisions, API contracts, deployment runbooks.</w:t>
      </w:r>
    </w:p>
    <w:p>
      <w:pPr>
        <w:spacing w:before="280" w:after="80"/>
      </w:pPr>
      <w:r>
        <w:rPr>
          <w:b/>
          <w:color w:val="165284"/>
          <w:sz w:val="26"/>
        </w:rPr>
        <w:t>P10 — assest/ Typo and Misplaced Assets  [MINOR]</w:t>
      </w:r>
    </w:p>
    <w:p>
      <w:pPr>
        <w:spacing w:before="40" w:after="120"/>
      </w:pPr>
      <w:r>
        <w:rPr>
          <w:color w:val="555566"/>
          <w:sz w:val="21"/>
        </w:rPr>
        <w:t>The folder 'assest' is a typo (should be 'assets'). Additionally, app icons are split between two locations: build/ and assest/. The app icon (icon.png) is inside src/renderer/, which is the wrong location for a static asset. A consistent assets/ directory with clear subdirectories is needed.</w:t>
      </w:r>
    </w:p>
    <w:p>
      <w:pPr>
        <w:spacing w:before="280" w:after="80"/>
      </w:pPr>
      <w:r>
        <w:rPr>
          <w:b/>
          <w:color w:val="165284"/>
          <w:sz w:val="26"/>
        </w:rPr>
        <w:t>P11 — No Tests Exist  [CRITICAL for Scale]</w:t>
      </w:r>
    </w:p>
    <w:p>
      <w:pPr>
        <w:spacing w:before="40" w:after="120"/>
      </w:pPr>
      <w:r>
        <w:rPr>
          <w:color w:val="555566"/>
          <w:sz w:val="21"/>
        </w:rPr>
        <w:t>There is zero test infrastructure: no test runner, no test directory, no unit tests, no integration tests. The following are untestable without running the full Electron application: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calculateCartTotal() — pure function, trivially testable.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formatReceiptLine() — pure function, trivially testable.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validateSettings() / validateBillPayload() — pure validation, trivially testable.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normalizeMenuForRenderer() — data transformation, trivially testable.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Analytics aggregation in get-dashboard-analytics — business logic, critical to test.</w:t>
      </w:r>
    </w:p>
    <w:p>
      <w:pPr>
        <w:spacing w:before="280" w:after="80"/>
      </w:pPr>
      <w:r>
        <w:rPr>
          <w:b/>
          <w:color w:val="165284"/>
          <w:sz w:val="26"/>
        </w:rPr>
        <w:t>P12 — No Environment Configuration System  [MAJOR]</w:t>
      </w:r>
    </w:p>
    <w:p>
      <w:pPr>
        <w:spacing w:before="40" w:after="120"/>
      </w:pPr>
      <w:r>
        <w:rPr>
          <w:color w:val="555566"/>
          <w:sz w:val="21"/>
        </w:rPr>
        <w:t>The isDev boolean is detected via !app?.isPackaged, which works but creates a binary development/production split with no staging environment. There is no config file for environment-specific values such as log levels, backup intervals, or feature flags. Changing the 30-minute backup interval requires a code change and a release.</w:t>
      </w:r>
    </w:p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3. Professional Folder Structure Proposal</w:t>
      </w:r>
    </w:p>
    <w:p>
      <w:pPr>
        <w:spacing w:before="40" w:after="120"/>
      </w:pPr>
      <w:r>
        <w:rPr>
          <w:color w:val="555566"/>
          <w:sz w:val="21"/>
        </w:rPr>
        <w:t>The following structure follows the conventions used in production Electron applications at companies like Slack, VS Code, and Notion. Every directory has a single, documented responsibility. No file is in the wrong place.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bloom-cafe-pos/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.gitignore                      # Excludes node_modules, dist, .DS_Store, *.db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.npmrc                          # Pin npm registry and engine settings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CHANGELOG.md                    # SemVer-formatted changelog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README.md                       # Full project README (see Section 6)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CONTRIBUTING.md                 # Contribution guide (see Section 6)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package.json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package-lock.json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assets/                         # Static non-code resources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icons/                      # App icons for all platforms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icon-256.png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icon-256.ico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└── favicon-256.ico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└── images/                     # Any UI images (logos, etc.)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config/                         # Environment &amp; feature configuration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app.config.js               # App-level config (backup interval, etc.)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└── build.config.js             # electron-builder config (moved from package.json)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data/                           # Seed data for first-run bootstrap only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seed-menu.json              # Template menu (read-only seed)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└── seed-inventory.json         # Template inventory (read-only seed)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docs/                           # Engineering documentation only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architecture.md             # System architecture overview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ipc-api.md                  # All IPC channel contracts (request/response shapes)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database-schema.md          # SQLite schema, migration strategy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thermal-printer.md          # Windows + 58mm printer setup guide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└── deployment.md               # Build and release runbook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├── src/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├── main/                       # Electron main process (Node.js)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main.js                 # Entry: window creation ONLY (~100 lines)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preload.js              # contextBridge surface (unchanged)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logger.js               # Logger (unchanged)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validator.js            # Input validation (unchanged)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ipc/                    # IPC handlers — one file per domain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menu.ipc.js         # get-menu, add-category, add-product, etc.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orders.ipc.js       # add-to-order, clear-cart, qty changes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billing.ipc.js      # finalize-bill, delete-bill, mark-bill-printed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inventory.ipc.js    # get-inventory, update-stock, add-item, delete-item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dashboard.ipc.js    # get-sales-by-date, get-weekly-revenue, analytics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settings.ipc.js     # get-settings, save-settings, toggle-inventory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printer.ipc.js      # print-receipt, get-printer-config, save-printer-config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└── system.ipc.js       # log-event, get-app-version, health, backup IPC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├── services/               # Business logic, testable without Electron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backup.service.js   # createBackup, cleanOldBackups, findLatestBackup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analytics.service.js # computeAnalytics(bills, menu) — pure function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├── session.service.js  # loadSessions, activeOrders state, finalizingOrders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   └── file.service.js     # readJSON, writeJSONAtomic, getMenuFile, etc.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└── db/                     # Database layer (unchanged)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    ├── database.js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    ├── queries.js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    ├── migrate.js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       └── seed-data.js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└── renderer/                   # Electron renderer process (browser)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├── index.html              # Shell only: header + mount points (~50 lines)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├── components/             # Individual HTML templates per modal/view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welcome.html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table-grid.html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order-view.html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bill-modal.html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dashboard-modal.html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menu-modal.html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inventory-modal.html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└── printer-settings-modal.html  # Printer settings as its own modal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├── js/                     # JavaScript (unchanged filenames)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app.js              # Bootstrap + component loader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bill.js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cart.js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dashboard.js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inventory.js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menu-manager.js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order.js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printer-settings.js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├── store.js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   └── utils.js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└── styles/                 # CSS split by responsibility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├── base.css            # CSS variables, reset, typography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├── layout.css          # Header, panels, grid layout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├── components.css      # Buttons, inputs, modals, cards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├── dashboard.css       # Dashboard-specific styles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├── inventory.css       # Inventory table styles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├── menu.css            # Menu manager styles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           └── print.css           # @media print rules ONLY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│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└── tests/                          # Test infrastructure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├── unit/                       # Pure-function unit tests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│   ├── cart.test.js            # calculateCartTotal, formatReceiptLine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│   ├── validator.test.js       # validateSettings, validateBillPayload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│   ├── analytics.test.js       # computeAnalytics()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│   └── format.test.js          # centerText, divider, formatPrice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└── integration/                # IPC handler integration tests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    └── billing.test.js         # finalize-bill flow with test DB</w:t>
      </w:r>
    </w:p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4. File Relocation Plan</w:t>
      </w:r>
    </w:p>
    <w:p>
      <w:pPr>
        <w:spacing w:before="40" w:after="120"/>
      </w:pPr>
      <w:r>
        <w:rPr>
          <w:color w:val="555566"/>
          <w:sz w:val="21"/>
        </w:rPr>
        <w:t>Each row describes a current file, where it should move, and exactly why. Files marked SPLIT require logic to be extracted, not just moved.</w:t>
      </w:r>
    </w:p>
    <w:p>
      <w:pPr>
        <w:spacing w:before="280" w:after="80"/>
      </w:pPr>
      <w:r>
        <w:rPr>
          <w:b/>
          <w:color w:val="165284"/>
          <w:sz w:val="26"/>
        </w:rPr>
        <w:t>4.1  Root-Level Cleanup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Current</w:t>
            </w:r>
          </w:p>
        </w:tc>
        <w:tc>
          <w:tcPr>
            <w:tcW w:type="dxa" w:w="100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New Location</w:t>
            </w:r>
          </w:p>
        </w:tc>
        <w:tc>
          <w:tcPr>
            <w:tcW w:type="dxa" w:w="345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Why</w:t>
            </w:r>
          </w:p>
        </w:tc>
      </w:tr>
      <w:tr>
        <w:tc>
          <w:tcPr>
            <w:tcW w:type="dxa" w:w="2304"/>
            <w:shd w:val="clear" w:color="auto" w:fill="F7F7F9"/>
          </w:tcPr>
          <w:p>
            <w:r>
              <w:rPr>
                <w:color w:val="555566"/>
                <w:sz w:val="18"/>
              </w:rPr>
              <w:t>DELIVERY.md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—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Not a standard repo artifact. Dev session notes.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555566"/>
                <w:sz w:val="18"/>
              </w:rPr>
              <w:t>.DS_Store (×3)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—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macOS junk. Excluded by .gitignore.</w:t>
            </w:r>
          </w:p>
        </w:tc>
      </w:tr>
      <w:tr>
        <w:tc>
          <w:tcPr>
            <w:tcW w:type="dxa" w:w="2304"/>
            <w:shd w:val="clear" w:color="auto" w:fill="F7F7F9"/>
          </w:tcPr>
          <w:p>
            <w:r>
              <w:rPr>
                <w:color w:val="555566"/>
                <w:sz w:val="18"/>
              </w:rPr>
              <w:t>assest/favicon_io.zip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—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Binary zip. Assets already unpacked in build/.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555566"/>
                <w:sz w:val="18"/>
              </w:rPr>
              <w:t>assest/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AA6B10"/>
                <w:sz w:val="18"/>
              </w:rPr>
              <w:t>RENAME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assets/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Typo fix. Standard convention.</w:t>
            </w:r>
          </w:p>
        </w:tc>
      </w:tr>
      <w:tr>
        <w:tc>
          <w:tcPr>
            <w:tcW w:type="dxa" w:w="2304"/>
            <w:shd w:val="clear" w:color="auto" w:fill="F7F7F9"/>
          </w:tcPr>
          <w:p>
            <w:r>
              <w:rPr>
                <w:color w:val="555566"/>
                <w:sz w:val="18"/>
              </w:rPr>
              <w:t>build/favicon*.ico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AA6B10"/>
                <w:sz w:val="18"/>
              </w:rPr>
              <w:t>MOVE</w:t>
            </w:r>
          </w:p>
        </w:tc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assets/icons/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Centralise all icons in one location.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555566"/>
                <w:sz w:val="18"/>
              </w:rPr>
              <w:t>build/icon*.png/.ico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AA6B10"/>
                <w:sz w:val="18"/>
              </w:rPr>
              <w:t>MOVE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assets/icons/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Same as above.</w:t>
            </w:r>
          </w:p>
        </w:tc>
      </w:tr>
      <w:tr>
        <w:tc>
          <w:tcPr>
            <w:tcW w:type="dxa" w:w="2304"/>
            <w:shd w:val="clear" w:color="auto" w:fill="F7F7F9"/>
          </w:tcPr>
          <w:p>
            <w:r>
              <w:rPr>
                <w:color w:val="555566"/>
                <w:sz w:val="18"/>
              </w:rPr>
              <w:t>dist/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C03E2F"/>
                <w:sz w:val="18"/>
              </w:rPr>
              <w:t>EXCLUDE</w:t>
            </w:r>
          </w:p>
        </w:tc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.gitignore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Built artifacts never belong in source control.</w:t>
            </w:r>
          </w:p>
        </w:tc>
      </w:tr>
    </w:tbl>
    <w:p/>
    <w:p>
      <w:pPr>
        <w:spacing w:before="280" w:after="80"/>
      </w:pPr>
      <w:r>
        <w:rPr>
          <w:b/>
          <w:color w:val="165284"/>
          <w:sz w:val="26"/>
        </w:rPr>
        <w:t>4.2  main.js — Extract to Services and IPC Modules</w:t>
      </w:r>
    </w:p>
    <w:p>
      <w:pPr>
        <w:spacing w:before="40" w:after="120"/>
      </w:pPr>
      <w:r>
        <w:rPr>
          <w:color w:val="555566"/>
          <w:sz w:val="21"/>
        </w:rPr>
        <w:t>The core transformation is splitting main.js into focused modules. main.js keeps ~100 lines: app lifecycle, window creation, and ipcMain.use() calls to register the handler modules.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Logic Block (from main.js)</w:t>
            </w:r>
          </w:p>
        </w:tc>
        <w:tc>
          <w:tcPr>
            <w:tcW w:type="dxa" w:w="403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Extracted To</w:t>
            </w:r>
          </w:p>
        </w:tc>
        <w:tc>
          <w:tcPr>
            <w:tcW w:type="dxa" w:w="158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Lines Saved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createBackup(), cleanOldBackups(), createBackup IPC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services/backup.service.js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~120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Analytics computation in get-dashboard-analytics handler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services/analytics.service.js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555566"/>
                <w:sz w:val="18"/>
              </w:rPr>
              <w:t>~60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loadSessions(), activeOrders, finalizingOrders, session state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services/session.service.js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~50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readJSON(), writeJSONAtomic(), getMenuFile(), getInventoryFile()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services/file.service.js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555566"/>
                <w:sz w:val="18"/>
              </w:rPr>
              <w:t>~70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All menu IPC handlers (get-menu through edit-product-price)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ipc/menu.ipc.js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~220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All order IPC handlers (add-to-order through decrease-qty)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ipc/orders.ipc.js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555566"/>
                <w:sz w:val="18"/>
              </w:rPr>
              <w:t>~140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finalize-bill, delete-bill, mark-bill-printed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ipc/billing.ipc.js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~100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All inventory IPC handlers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ipc/inventory.ipc.js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555566"/>
                <w:sz w:val="18"/>
              </w:rPr>
              <w:t>~120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get-sales-by-date, get-sales-data, get-dashboard-analytics, weekly-revenue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ipc/dashboard.ipc.js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~130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get-settings, save-settings, toggle-inventory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ipc/settings.ipc.js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555566"/>
                <w:sz w:val="18"/>
              </w:rPr>
              <w:t>~50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print-receipt, get-printer-config, save-printer-config, get-next-bill-number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ipc/printer.ipc.js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~100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log-event, get-app-version, get-health-status, create-backup IPC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ipc/system.ipc.js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555566"/>
                <w:sz w:val="18"/>
              </w:rPr>
              <w:t>~50</w:t>
            </w:r>
          </w:p>
        </w:tc>
      </w:tr>
      <w:tr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detectThermalPrinter(), printToThermalPrinter()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C03E2F"/>
                <w:sz w:val="18"/>
              </w:rPr>
              <w:t>DELETE — DEAD CODE</w:t>
            </w:r>
          </w:p>
        </w:tc>
        <w:tc>
          <w:tcPr>
            <w:tcW w:type="dxa" w:w="1584"/>
            <w:shd w:val="clear" w:color="auto" w:fill="F7F7F9"/>
          </w:tcPr>
          <w:p>
            <w:r>
              <w:rPr>
                <w:color w:val="555566"/>
                <w:sz w:val="18"/>
              </w:rPr>
              <w:t>~128</w:t>
            </w:r>
          </w:p>
        </w:tc>
      </w:tr>
    </w:tbl>
    <w:p/>
    <w:p>
      <w:pPr>
        <w:spacing w:before="40" w:after="120"/>
      </w:pPr>
      <w:r>
        <w:rPr>
          <w:color w:val="555566"/>
          <w:sz w:val="21"/>
        </w:rPr>
        <w:t>Result: main.js shrinks from 1,747 lines to approximately 90 lines.</w:t>
      </w:r>
    </w:p>
    <w:p>
      <w:pPr>
        <w:spacing w:before="280" w:after="80"/>
      </w:pPr>
      <w:r>
        <w:rPr>
          <w:b/>
          <w:color w:val="165284"/>
          <w:sz w:val="26"/>
        </w:rPr>
        <w:t>4.3  Renderer 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Current</w:t>
            </w:r>
          </w:p>
        </w:tc>
        <w:tc>
          <w:tcPr>
            <w:tcW w:type="dxa" w:w="100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New Location</w:t>
            </w:r>
          </w:p>
        </w:tc>
        <w:tc>
          <w:tcPr>
            <w:tcW w:type="dxa" w:w="259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Why</w:t>
            </w:r>
          </w:p>
        </w:tc>
      </w:tr>
      <w:tr>
        <w:tc>
          <w:tcPr>
            <w:tcW w:type="dxa" w:w="3168"/>
            <w:shd w:val="clear" w:color="auto" w:fill="F7F7F9"/>
          </w:tcPr>
          <w:p>
            <w:r>
              <w:rPr>
                <w:color w:val="555566"/>
                <w:sz w:val="18"/>
              </w:rPr>
              <w:t>src/renderer/icon.png</w:t>
            </w:r>
          </w:p>
        </w:tc>
        <w:tc>
          <w:tcPr>
            <w:tcW w:type="dxa" w:w="1008"/>
            <w:shd w:val="clear" w:color="auto" w:fill="F7F7F9"/>
          </w:tcPr>
          <w:p>
            <w:r>
              <w:rPr>
                <w:color w:val="AA6B10"/>
                <w:sz w:val="18"/>
              </w:rPr>
              <w:t>MOVE</w:t>
            </w:r>
          </w:p>
        </w:tc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assets/icons/icon.png</w:t>
            </w:r>
          </w:p>
        </w:tc>
        <w:tc>
          <w:tcPr>
            <w:tcW w:type="dxa" w:w="2592"/>
            <w:shd w:val="clear" w:color="auto" w:fill="F7F7F9"/>
          </w:tcPr>
          <w:p>
            <w:r>
              <w:rPr>
                <w:color w:val="555566"/>
                <w:sz w:val="18"/>
              </w:rPr>
              <w:t>App icon is not renderer source code.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555566"/>
                <w:sz w:val="18"/>
              </w:rPr>
              <w:t>src/renderer/style.css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AA6B10"/>
                <w:sz w:val="18"/>
              </w:rPr>
              <w:t>SPLIT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src/renderer/styles/*.css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555566"/>
                <w:sz w:val="18"/>
              </w:rPr>
              <w:t>Split into 7 focused CSS files (see Section 3).</w:t>
            </w:r>
          </w:p>
        </w:tc>
      </w:tr>
    </w:tbl>
    <w:p/>
    <w:p>
      <w:pPr>
        <w:spacing w:before="280" w:after="80"/>
      </w:pPr>
      <w:r>
        <w:rPr>
          <w:b/>
          <w:color w:val="165284"/>
          <w:sz w:val="26"/>
        </w:rPr>
        <w:t>4.4  Docs Cleanup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Current File</w:t>
            </w:r>
          </w:p>
        </w:tc>
        <w:tc>
          <w:tcPr>
            <w:tcW w:type="dxa" w:w="12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Action</w:t>
            </w:r>
          </w:p>
        </w:tc>
        <w:tc>
          <w:tcPr>
            <w:tcW w:type="dxa" w:w="403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Reason</w:t>
            </w:r>
          </w:p>
        </w:tc>
      </w:tr>
      <w:tr>
        <w:tc>
          <w:tcPr>
            <w:tcW w:type="dxa" w:w="4320"/>
            <w:shd w:val="clear" w:color="auto" w:fill="F7F7F9"/>
          </w:tcPr>
          <w:p>
            <w:r>
              <w:rPr>
                <w:color w:val="555566"/>
                <w:sz w:val="18"/>
              </w:rPr>
              <w:t>docs/CODE_VERIFICATION_REPORT.md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AI session artifact. Not engineering documentation.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66"/>
                <w:sz w:val="18"/>
              </w:rPr>
              <w:t>docs/FULL_CERTIFICATION_REPORT.md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Same.</w:t>
            </w:r>
          </w:p>
        </w:tc>
      </w:tr>
      <w:tr>
        <w:tc>
          <w:tcPr>
            <w:tcW w:type="dxa" w:w="4320"/>
            <w:shd w:val="clear" w:color="auto" w:fill="F7F7F9"/>
          </w:tcPr>
          <w:p>
            <w:r>
              <w:rPr>
                <w:color w:val="555566"/>
                <w:sz w:val="18"/>
              </w:rPr>
              <w:t>docs/DASHBOARD_CHECK_REPORT.md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Same.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66"/>
                <w:sz w:val="18"/>
              </w:rPr>
              <w:t>docs/MENU_SYSTEM_INSPECTION_REPORT.md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Same.</w:t>
            </w:r>
          </w:p>
        </w:tc>
      </w:tr>
      <w:tr>
        <w:tc>
          <w:tcPr>
            <w:tcW w:type="dxa" w:w="4320"/>
            <w:shd w:val="clear" w:color="auto" w:fill="F7F7F9"/>
          </w:tcPr>
          <w:p>
            <w:r>
              <w:rPr>
                <w:color w:val="555566"/>
                <w:sz w:val="18"/>
              </w:rPr>
              <w:t>docs/PERFECTION_IMPROVEMENTS.md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Same.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66"/>
                <w:sz w:val="18"/>
              </w:rPr>
              <w:t>docs/WINDOWS_ERROR_FIX.md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AA6B10"/>
                <w:sz w:val="18"/>
              </w:rPr>
              <w:t>KEEP→RENAME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Rename to docs/deployment.md and expand.</w:t>
            </w:r>
          </w:p>
        </w:tc>
      </w:tr>
      <w:tr>
        <w:tc>
          <w:tcPr>
            <w:tcW w:type="dxa" w:w="4320"/>
            <w:shd w:val="clear" w:color="auto" w:fill="F7F7F9"/>
          </w:tcPr>
          <w:p>
            <w:r>
              <w:rPr>
                <w:color w:val="555566"/>
                <w:sz w:val="18"/>
              </w:rPr>
              <w:t>docs/WINDOWS_INSTALLER_BUILD.md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AA6B10"/>
                <w:sz w:val="18"/>
              </w:rPr>
              <w:t>MERGE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Merge into docs/deployment.md.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66"/>
                <w:sz w:val="18"/>
              </w:rPr>
              <w:t>docs/WINDOWS_THERMAL_PRINTER_FIX.md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AA6B10"/>
                <w:sz w:val="18"/>
              </w:rPr>
              <w:t>KEEP→RENAME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Rename to docs/thermal-printer.md.</w:t>
            </w:r>
          </w:p>
        </w:tc>
      </w:tr>
      <w:tr>
        <w:tc>
          <w:tcPr>
            <w:tcW w:type="dxa" w:w="4320"/>
            <w:shd w:val="clear" w:color="auto" w:fill="F7F7F9"/>
          </w:tcPr>
          <w:p>
            <w:r>
              <w:rPr>
                <w:color w:val="555566"/>
                <w:sz w:val="18"/>
              </w:rPr>
              <w:t>docs/BUSINESS_LOGIC_ANALYSIS.md</w:t>
            </w:r>
          </w:p>
        </w:tc>
        <w:tc>
          <w:tcPr>
            <w:tcW w:type="dxa" w:w="1296"/>
            <w:shd w:val="clear" w:color="auto" w:fill="F7F7F9"/>
          </w:tcPr>
          <w:p>
            <w:r>
              <w:rPr>
                <w:color w:val="AA6B10"/>
                <w:sz w:val="18"/>
              </w:rPr>
              <w:t>MERGE</w:t>
            </w:r>
          </w:p>
        </w:tc>
        <w:tc>
          <w:tcPr>
            <w:tcW w:type="dxa" w:w="4032"/>
            <w:shd w:val="clear" w:color="auto" w:fill="F7F7F9"/>
          </w:tcPr>
          <w:p>
            <w:r>
              <w:rPr>
                <w:color w:val="555566"/>
                <w:sz w:val="18"/>
              </w:rPr>
              <w:t>Merge into docs/architecture.md.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66"/>
                <w:sz w:val="18"/>
              </w:rPr>
              <w:t>docs/test-results/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C03E2F"/>
                <w:sz w:val="18"/>
              </w:rPr>
              <w:t>DELETE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555566"/>
                <w:sz w:val="18"/>
              </w:rPr>
              <w:t>Session artifacts. Remove.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5. Git Best Practices Setup</w:t>
      </w:r>
    </w:p>
    <w:p>
      <w:pPr>
        <w:spacing w:before="280" w:after="80"/>
      </w:pPr>
      <w:r>
        <w:rPr>
          <w:b/>
          <w:color w:val="165284"/>
          <w:sz w:val="26"/>
        </w:rPr>
        <w:t>5.1  .gitignore</w:t>
      </w:r>
    </w:p>
    <w:p>
      <w:pPr>
        <w:spacing w:before="40" w:after="120"/>
      </w:pPr>
      <w:r>
        <w:rPr>
          <w:color w:val="555566"/>
          <w:sz w:val="21"/>
        </w:rPr>
        <w:t>The following .gitignore covers all patterns relevant to this project: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Dependencies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node_modules/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Build output — never commit built artifacts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dist/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out/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*.exe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*.dmg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*.AppImage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macOS system files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.DS_Store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**/.DS_Store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Runtime data (lives in userData, not the repo)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*.db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*.db-shm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*.db-wal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*.log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logs/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backups/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Temp files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*.tmp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*.bak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Environment config (if you ever add one)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.env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.env.local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Editor folders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.vscode/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.idea/</w:t>
      </w:r>
    </w:p>
    <w:p>
      <w:pPr>
        <w:spacing w:before="280" w:after="80"/>
      </w:pPr>
      <w:r>
        <w:rPr>
          <w:b/>
          <w:color w:val="165284"/>
          <w:sz w:val="26"/>
        </w:rPr>
        <w:t>5.2  Branch Strategy</w:t>
      </w:r>
    </w:p>
    <w:p>
      <w:pPr>
        <w:spacing w:before="40" w:after="120"/>
      </w:pPr>
      <w:r>
        <w:rPr>
          <w:color w:val="555566"/>
          <w:sz w:val="21"/>
        </w:rPr>
        <w:t>Use a lightweight three-tier branching model appropriate for a single primary developer with occasional contributors.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Branch</w:t>
            </w:r>
          </w:p>
        </w:tc>
        <w:tc>
          <w:tcPr>
            <w:tcW w:type="dxa" w:w="374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Purpose</w:t>
            </w:r>
          </w:p>
        </w:tc>
        <w:tc>
          <w:tcPr>
            <w:tcW w:type="dxa" w:w="201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Merges Into</w:t>
            </w:r>
          </w:p>
        </w:tc>
        <w:tc>
          <w:tcPr>
            <w:tcW w:type="dxa" w:w="187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Direct Commits?</w:t>
            </w:r>
          </w:p>
        </w:tc>
      </w:tr>
      <w:tr>
        <w:tc>
          <w:tcPr>
            <w:tcW w:type="dxa" w:w="2016"/>
            <w:shd w:val="clear" w:color="auto" w:fill="F7F7F9"/>
          </w:tcPr>
          <w:p>
            <w:r>
              <w:rPr>
                <w:color w:val="555566"/>
                <w:sz w:val="18"/>
              </w:rPr>
              <w:t>main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Stable, released code only. Every commit is a tag.</w:t>
            </w:r>
          </w:p>
        </w:tc>
        <w:tc>
          <w:tcPr>
            <w:tcW w:type="dxa" w:w="2016"/>
            <w:shd w:val="clear" w:color="auto" w:fill="F7F7F9"/>
          </w:tcPr>
          <w:p>
            <w:r>
              <w:rPr>
                <w:color w:val="555566"/>
                <w:sz w:val="18"/>
              </w:rPr>
              <w:t>—</w:t>
            </w:r>
          </w:p>
        </w:tc>
        <w:tc>
          <w:tcPr>
            <w:tcW w:type="dxa" w:w="1872"/>
            <w:shd w:val="clear" w:color="auto" w:fill="F7F7F9"/>
          </w:tcPr>
          <w:p>
            <w:r>
              <w:rPr>
                <w:color w:val="C03E2F"/>
                <w:sz w:val="18"/>
              </w:rPr>
              <w:t>NO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555566"/>
                <w:sz w:val="18"/>
              </w:rPr>
              <w:t>dev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Integration branch. All features land here first.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555566"/>
                <w:sz w:val="18"/>
              </w:rPr>
              <w:t>main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E7348"/>
                <w:sz w:val="18"/>
              </w:rPr>
              <w:t>YES</w:t>
            </w:r>
          </w:p>
        </w:tc>
      </w:tr>
      <w:tr>
        <w:tc>
          <w:tcPr>
            <w:tcW w:type="dxa" w:w="2016"/>
            <w:shd w:val="clear" w:color="auto" w:fill="F7F7F9"/>
          </w:tcPr>
          <w:p>
            <w:r>
              <w:rPr>
                <w:color w:val="555566"/>
                <w:sz w:val="18"/>
              </w:rPr>
              <w:t>feature/*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One branch per feature or bug fix.</w:t>
            </w:r>
          </w:p>
        </w:tc>
        <w:tc>
          <w:tcPr>
            <w:tcW w:type="dxa" w:w="2016"/>
            <w:shd w:val="clear" w:color="auto" w:fill="F7F7F9"/>
          </w:tcPr>
          <w:p>
            <w:r>
              <w:rPr>
                <w:color w:val="555566"/>
                <w:sz w:val="18"/>
              </w:rPr>
              <w:t>dev</w:t>
            </w:r>
          </w:p>
        </w:tc>
        <w:tc>
          <w:tcPr>
            <w:tcW w:type="dxa" w:w="1872"/>
            <w:shd w:val="clear" w:color="auto" w:fill="F7F7F9"/>
          </w:tcPr>
          <w:p>
            <w:r>
              <w:rPr>
                <w:color w:val="1E7348"/>
                <w:sz w:val="18"/>
              </w:rPr>
              <w:t>YES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555566"/>
                <w:sz w:val="18"/>
              </w:rPr>
              <w:t>hotfix/*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555566"/>
                <w:sz w:val="18"/>
              </w:rPr>
              <w:t>Critical production fixes. Branch from main.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555566"/>
                <w:sz w:val="18"/>
              </w:rPr>
              <w:t>main + dev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E7348"/>
                <w:sz w:val="18"/>
              </w:rPr>
              <w:t>YES</w:t>
            </w:r>
          </w:p>
        </w:tc>
      </w:tr>
      <w:tr>
        <w:tc>
          <w:tcPr>
            <w:tcW w:type="dxa" w:w="2016"/>
            <w:shd w:val="clear" w:color="auto" w:fill="F7F7F9"/>
          </w:tcPr>
          <w:p>
            <w:r>
              <w:rPr>
                <w:color w:val="555566"/>
                <w:sz w:val="18"/>
              </w:rPr>
              <w:t>release/v1.x</w:t>
            </w:r>
          </w:p>
        </w:tc>
        <w:tc>
          <w:tcPr>
            <w:tcW w:type="dxa" w:w="3744"/>
            <w:shd w:val="clear" w:color="auto" w:fill="F7F7F9"/>
          </w:tcPr>
          <w:p>
            <w:r>
              <w:rPr>
                <w:color w:val="555566"/>
                <w:sz w:val="18"/>
              </w:rPr>
              <w:t>Release prep: version bump, changelog, final test.</w:t>
            </w:r>
          </w:p>
        </w:tc>
        <w:tc>
          <w:tcPr>
            <w:tcW w:type="dxa" w:w="2016"/>
            <w:shd w:val="clear" w:color="auto" w:fill="F7F7F9"/>
          </w:tcPr>
          <w:p>
            <w:r>
              <w:rPr>
                <w:color w:val="555566"/>
                <w:sz w:val="18"/>
              </w:rPr>
              <w:t>main</w:t>
            </w:r>
          </w:p>
        </w:tc>
        <w:tc>
          <w:tcPr>
            <w:tcW w:type="dxa" w:w="1872"/>
            <w:shd w:val="clear" w:color="auto" w:fill="F7F7F9"/>
          </w:tcPr>
          <w:p>
            <w:r>
              <w:rPr>
                <w:color w:val="AA6B10"/>
                <w:sz w:val="18"/>
              </w:rPr>
              <w:t>Bump only</w:t>
            </w:r>
          </w:p>
        </w:tc>
      </w:tr>
    </w:tbl>
    <w:p/>
    <w:p>
      <w:pPr>
        <w:spacing w:before="200" w:after="40"/>
      </w:pPr>
      <w:r>
        <w:rPr>
          <w:b/>
          <w:color w:val="1A1A2E"/>
          <w:sz w:val="22"/>
        </w:rPr>
        <w:t>Branch Naming Conventions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feature/add-category-reorder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feature/split-main-js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bugfix/receipt-overflow-large-bills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hotfix/silent-print-regression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release/v1.2.0</w:t>
      </w:r>
    </w:p>
    <w:p>
      <w:pPr>
        <w:spacing w:before="280" w:after="80"/>
      </w:pPr>
      <w:r>
        <w:rPr>
          <w:b/>
          <w:color w:val="165284"/>
          <w:sz w:val="26"/>
        </w:rPr>
        <w:t>5.3  Commit Message Convention  (Conventional Commits)</w:t>
      </w:r>
    </w:p>
    <w:p>
      <w:pPr>
        <w:spacing w:before="40" w:after="120"/>
      </w:pPr>
      <w:r>
        <w:rPr>
          <w:color w:val="555566"/>
          <w:sz w:val="21"/>
        </w:rPr>
        <w:t>Follow the Conventional Commits specification. Every commit message has the format: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&lt;type&gt;(&lt;scope&gt;): &lt;subject&gt;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[optional body]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[optional footer]  # e.g. BREAKING CHANGE: ...</w:t>
      </w:r>
    </w:p>
    <w:p>
      <w:pPr>
        <w:spacing w:before="40" w:after="120"/>
      </w:pPr>
      <w:r>
        <w:rPr>
          <w:color w:val="555566"/>
          <w:sz w:val="21"/>
        </w:rPr>
        <w:t>Valid types: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Type</w:t>
            </w:r>
          </w:p>
        </w:tc>
        <w:tc>
          <w:tcPr>
            <w:tcW w:type="dxa" w:w="345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When to Use</w:t>
            </w:r>
          </w:p>
        </w:tc>
        <w:tc>
          <w:tcPr>
            <w:tcW w:type="dxa" w:w="48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Example</w:t>
            </w:r>
          </w:p>
        </w:tc>
      </w:tr>
      <w:tr>
        <w:tc>
          <w:tcPr>
            <w:tcW w:type="dxa" w:w="1296"/>
            <w:shd w:val="clear" w:color="auto" w:fill="F7F7F9"/>
          </w:tcPr>
          <w:p>
            <w:r>
              <w:rPr>
                <w:color w:val="555566"/>
                <w:sz w:val="18"/>
              </w:rPr>
              <w:t>feat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New feature or IPC handler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feat(billing): add idempotency key to finalize-bill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555566"/>
                <w:sz w:val="18"/>
              </w:rPr>
              <w:t>fix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Bug fix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fix(print): increase page height to 600mm for large bills</w:t>
            </w:r>
          </w:p>
        </w:tc>
      </w:tr>
      <w:tr>
        <w:tc>
          <w:tcPr>
            <w:tcW w:type="dxa" w:w="1296"/>
            <w:shd w:val="clear" w:color="auto" w:fill="F7F7F9"/>
          </w:tcPr>
          <w:p>
            <w:r>
              <w:rPr>
                <w:color w:val="555566"/>
                <w:sz w:val="18"/>
              </w:rPr>
              <w:t>refactor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Code change with no behaviour change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refactor(main): extract backup logic to backup.service.js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555566"/>
                <w:sz w:val="18"/>
              </w:rPr>
              <w:t>test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Adding or updating tests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test(cart): add unit tests for calculateCartTotal</w:t>
            </w:r>
          </w:p>
        </w:tc>
      </w:tr>
      <w:tr>
        <w:tc>
          <w:tcPr>
            <w:tcW w:type="dxa" w:w="1296"/>
            <w:shd w:val="clear" w:color="auto" w:fill="F7F7F9"/>
          </w:tcPr>
          <w:p>
            <w:r>
              <w:rPr>
                <w:color w:val="555566"/>
                <w:sz w:val="18"/>
              </w:rPr>
              <w:t>docs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Documentation only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docs(ipc-api): document finalize-bill request/response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555566"/>
                <w:sz w:val="18"/>
              </w:rPr>
              <w:t>chore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Build scripts, deps, config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chore: add .gitignore, exclude dist and node_modules</w:t>
            </w:r>
          </w:p>
        </w:tc>
      </w:tr>
      <w:tr>
        <w:tc>
          <w:tcPr>
            <w:tcW w:type="dxa" w:w="1296"/>
            <w:shd w:val="clear" w:color="auto" w:fill="F7F7F9"/>
          </w:tcPr>
          <w:p>
            <w:r>
              <w:rPr>
                <w:color w:val="555566"/>
                <w:sz w:val="18"/>
              </w:rPr>
              <w:t>perf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Performance improvement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perf(inventory): replace full scan with targeted WHERE query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555566"/>
                <w:sz w:val="18"/>
              </w:rPr>
              <w:t>style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Formatting, no logic change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style(css): extract @media print into print.css</w:t>
            </w:r>
          </w:p>
        </w:tc>
      </w:tr>
    </w:tbl>
    <w:p/>
    <w:p>
      <w:pPr>
        <w:spacing w:before="280" w:after="80"/>
      </w:pPr>
      <w:r>
        <w:rPr>
          <w:b/>
          <w:color w:val="165284"/>
          <w:sz w:val="26"/>
        </w:rPr>
        <w:t>5.4  Versioning  (Semantic Versioning)</w:t>
      </w:r>
    </w:p>
    <w:p>
      <w:pPr>
        <w:spacing w:before="40" w:after="120"/>
      </w:pPr>
      <w:r>
        <w:rPr>
          <w:color w:val="555566"/>
          <w:sz w:val="21"/>
        </w:rPr>
        <w:t>Use SemVer: MAJOR.MINOR.PATCH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PATCH (1.1.1): Bug fixes, no new features, backward compatible.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MINOR (1.2.0): New features, backward compatible. (e.g. new IPC handler, new UI screen)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MAJOR (2.0.0): Breaking changes. (e.g. database schema change requiring manual migration)</w:t>
      </w:r>
    </w:p>
    <w:p>
      <w:pPr>
        <w:spacing w:before="40" w:after="120"/>
      </w:pPr>
      <w:r>
        <w:rPr>
          <w:color w:val="555566"/>
          <w:sz w:val="21"/>
        </w:rPr>
        <w:t>Every release on main must be tagged: git tag -a v1.2.0 -m 'Release v1.2.0'</w:t>
      </w:r>
    </w:p>
    <w:p>
      <w:pPr>
        <w:spacing w:before="280" w:after="80"/>
      </w:pPr>
      <w:r>
        <w:rPr>
          <w:b/>
          <w:color w:val="165284"/>
          <w:sz w:val="26"/>
        </w:rPr>
        <w:t>5.5  Release Workflow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a release branch:  git checkout -b release/v1.2.0 from dev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Bump version in package.json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Update CHANGELOG.md with all changes since last release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a full smoke test on the Windows machine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Merge release/v1.2.0 into main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Tag: git tag -a v1.2.0 -m 'Release v1.2.0'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Merge main back into dev (keep dev in sync)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npm run build:win to produce the installer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Attach installer to GitHub Release (do not commit to repo)</w:t>
      </w:r>
    </w:p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6. Documentation System</w:t>
      </w:r>
    </w:p>
    <w:p>
      <w:pPr>
        <w:spacing w:before="40" w:after="120"/>
      </w:pPr>
      <w:r>
        <w:rPr>
          <w:color w:val="555566"/>
          <w:sz w:val="21"/>
        </w:rPr>
        <w:t>Every production repository needs a minimal set of standard documents. Each doc below describes its required sections.</w:t>
      </w:r>
    </w:p>
    <w:p>
      <w:pPr>
        <w:spacing w:before="280" w:after="80"/>
      </w:pPr>
      <w:r>
        <w:rPr>
          <w:b/>
          <w:color w:val="165284"/>
          <w:sz w:val="26"/>
        </w:rPr>
        <w:t>README.md  (Root)</w:t>
      </w:r>
    </w:p>
    <w:p>
      <w:pPr>
        <w:spacing w:before="40" w:after="120"/>
      </w:pPr>
      <w:r>
        <w:rPr>
          <w:color w:val="555566"/>
          <w:sz w:val="21"/>
        </w:rPr>
        <w:t>The README is the first thing any developer or future-you sees. It must answer: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What is this? — One paragraph describing what the software does.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Who uses it? — Target user (Bloom Cafe, cashier workflow).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Tech stack — Electron 28, better-sqlite3, Windows, 58mm thermal printer.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Quick start — Clone, npm install, npm start.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Build — npm run build:win, where the installer lands.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First-run behaviour — Where data files are written (userData path).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Printer setup — Link to docs/thermal-printer.md.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Project structure — The folder tree from Section 3.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Contributing — Link to CONTRIBUTING.md.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License — MIT.</w:t>
      </w:r>
    </w:p>
    <w:p>
      <w:pPr>
        <w:spacing w:before="280" w:after="80"/>
      </w:pPr>
      <w:r>
        <w:rPr>
          <w:b/>
          <w:color w:val="165284"/>
          <w:sz w:val="26"/>
        </w:rPr>
        <w:t>CHANGELOG.md  (Root)</w:t>
      </w:r>
    </w:p>
    <w:p>
      <w:pPr>
        <w:spacing w:before="40" w:after="120"/>
      </w:pPr>
      <w:r>
        <w:rPr>
          <w:color w:val="555566"/>
          <w:sz w:val="21"/>
        </w:rPr>
        <w:t>Must follow the Keep a Changelog format (keepachangelog.com). Every version gets its own section with date and type-grouped changes: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 [1.2.0] - 2026-04-01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Added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Diagnostic test receipt in testPrinter() with alignment ruler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Fixed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Receipt &lt;pre&gt; width corrected from 58mm to 56mm (content area)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Price column widened to padStart(10) for amounts above Rs.9999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Changed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logEvent() now routes through logger.info() in production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Security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showConfirmModal() rewritten to use textContent, preventing XSS</w:t>
      </w:r>
    </w:p>
    <w:p>
      <w:pPr>
        <w:spacing w:before="280" w:after="80"/>
      </w:pPr>
      <w:r>
        <w:rPr>
          <w:b/>
          <w:color w:val="165284"/>
          <w:sz w:val="26"/>
        </w:rPr>
        <w:t>CONTRIBUTING.md</w:t>
      </w:r>
    </w:p>
    <w:p>
      <w:pPr>
        <w:spacing w:before="40" w:after="120"/>
      </w:pPr>
      <w:r>
        <w:rPr>
          <w:color w:val="555566"/>
          <w:sz w:val="21"/>
        </w:rPr>
        <w:t>Tells any contributor how to work on the project: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Development setup — npm install, npm start.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Branch naming — (see Section 5).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Commit conventions — (see Section 5).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How to add a new IPC handler — the pattern to follow (ipc/ module, register in main.js).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How to add a database migration — increment migration version, write runMigrationVN().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How to run tests — npm test.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Code review checklist — no direct innerHTML, all IPC input validated, errors handled.</w:t>
      </w:r>
    </w:p>
    <w:p>
      <w:pPr>
        <w:spacing w:before="280" w:after="80"/>
      </w:pPr>
      <w:r>
        <w:rPr>
          <w:b/>
          <w:color w:val="165284"/>
          <w:sz w:val="26"/>
        </w:rPr>
        <w:t>docs/ipc-api.md</w:t>
      </w:r>
    </w:p>
    <w:p>
      <w:pPr>
        <w:spacing w:before="40" w:after="120"/>
      </w:pPr>
      <w:r>
        <w:rPr>
          <w:color w:val="555566"/>
          <w:sz w:val="21"/>
        </w:rPr>
        <w:t>Documents every IPC channel as a contract. Example format for one handler: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 finalize-bill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Finalizes an active order, saves the bill to the database, and removes the session.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Request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| Field       | Type   | Required | Description                    |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|-------------|--------|----------|--------------------------------|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| orderId     | string | Yes      | The table or order ID          |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| paymentMode | string | Yes      | 'Cash' | 'UPI' | 'Card'         |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Response (success)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{ success: true, data: { billNo, orderId, items, total, paymentMode } }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Response (error)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{ success: false, error: string }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### Notes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Idempotency: duplicate calls for the same orderId are blocked.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- Inventory deducted if inventoryEnabled is true in settings.</w:t>
      </w:r>
    </w:p>
    <w:p>
      <w:pPr>
        <w:spacing w:before="280" w:after="80"/>
      </w:pPr>
      <w:r>
        <w:rPr>
          <w:b/>
          <w:color w:val="165284"/>
          <w:sz w:val="26"/>
        </w:rPr>
        <w:t>docs/database-schema.md</w:t>
      </w:r>
    </w:p>
    <w:p>
      <w:pPr>
        <w:spacing w:before="40" w:after="120"/>
      </w:pPr>
      <w:r>
        <w:rPr>
          <w:color w:val="555566"/>
          <w:sz w:val="21"/>
        </w:rPr>
        <w:t>Documents the SQLite schema, all tables, all columns, and the migration history: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Schema DDL for each table (categories, products, addons, bills, bill_sequences, etc.)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Migration log: v1 = initial JSON-to-SQLite migration. v2 = ALTER TABLE additions.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How to add a future migration (increment MIGRATION_VERSION, write runMigrationVN).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Where the database file lives on Windows (userData path).</w:t>
      </w:r>
    </w:p>
    <w:p>
      <w:pPr>
        <w:spacing w:before="280" w:after="80"/>
      </w:pPr>
      <w:r>
        <w:rPr>
          <w:b/>
          <w:color w:val="165284"/>
          <w:sz w:val="26"/>
        </w:rPr>
        <w:t>docs/thermal-printer.md</w:t>
      </w:r>
    </w:p>
    <w:p>
      <w:pPr>
        <w:spacing w:before="40" w:after="120"/>
      </w:pPr>
      <w:r>
        <w:rPr>
          <w:color w:val="555566"/>
          <w:sz w:val="21"/>
        </w:rPr>
        <w:t>Client-facing setup guide for the 58mm Everycom thermal printer on Windows: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Windows printer driver installation steps.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How to find the printer name for the Printer Name setting.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How to test the printer from within the POS application.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58mm paper loading and cutter maintenance tips.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Troubleshooting: print dialog showing unexpectedly, wrong paper size, garbled output.</w:t>
      </w:r>
    </w:p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7. Testing Foundation</w:t>
      </w:r>
    </w:p>
    <w:p>
      <w:pPr>
        <w:spacing w:before="280" w:after="80"/>
      </w:pPr>
      <w:r>
        <w:rPr>
          <w:b/>
          <w:color w:val="165284"/>
          <w:sz w:val="26"/>
        </w:rPr>
        <w:t>7.1  Recommended Test Runner</w:t>
      </w:r>
    </w:p>
    <w:p>
      <w:pPr>
        <w:spacing w:before="40" w:after="120"/>
      </w:pPr>
      <w:r>
        <w:rPr>
          <w:color w:val="555566"/>
          <w:sz w:val="21"/>
        </w:rPr>
        <w:t>Use Jest. It works with Node.js out of the box, requires no browser, handles async patterns, and produces clean output. Install as dev dependency: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npm install --save-dev jest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# package.json scripts: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"test": "jest",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"test:watch": "jest --watch",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"test:coverage": "jest --coverage"</w:t>
      </w:r>
    </w:p>
    <w:p>
      <w:pPr>
        <w:spacing w:before="280" w:after="80"/>
      </w:pPr>
      <w:r>
        <w:rPr>
          <w:b/>
          <w:color w:val="165284"/>
          <w:sz w:val="26"/>
        </w:rPr>
        <w:t>7.2  Unit Tests — What to Test</w:t>
      </w:r>
    </w:p>
    <w:p>
      <w:pPr>
        <w:spacing w:before="40" w:after="120"/>
      </w:pPr>
      <w:r>
        <w:rPr>
          <w:color w:val="555566"/>
          <w:sz w:val="21"/>
        </w:rPr>
        <w:t>Start with pure functions. These have zero dependencies and 100% of their behaviour is verifiable without Electron, without a database, and without a window.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Test File</w:t>
            </w:r>
          </w:p>
        </w:tc>
        <w:tc>
          <w:tcPr>
            <w:tcW w:type="dxa" w:w="345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Functions Covered</w:t>
            </w:r>
          </w:p>
        </w:tc>
        <w:tc>
          <w:tcPr>
            <w:tcW w:type="dxa" w:w="331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Test Cases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tests/unit/cart.test.js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calculateCartTotal()</w:t>
            </w:r>
          </w:p>
        </w:tc>
        <w:tc>
          <w:tcPr>
            <w:tcW w:type="dxa" w:w="3312"/>
            <w:shd w:val="clear" w:color="auto" w:fill="F7F7F9"/>
          </w:tcPr>
          <w:p>
            <w:r>
              <w:rPr>
                <w:color w:val="555566"/>
                <w:sz w:val="18"/>
              </w:rPr>
              <w:t>Empty array, single item, qty &gt; 1, item with addons, negative price guard, null item array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tests/unit/format.test.js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formatReceiptLine(), centerText(), divider(), formatPrice()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555566"/>
                <w:sz w:val="18"/>
              </w:rPr>
              <w:t>32-char budget, long name truncation, price overflow (&gt;9999), header alignment, empty qty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tests/unit/validator.test.js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validateSettings(), validateBillPayload(), validateString(), validatePrice()</w:t>
            </w:r>
          </w:p>
        </w:tc>
        <w:tc>
          <w:tcPr>
            <w:tcW w:type="dxa" w:w="3312"/>
            <w:shd w:val="clear" w:color="auto" w:fill="F7F7F9"/>
          </w:tcPr>
          <w:p>
            <w:r>
              <w:rPr>
                <w:color w:val="555566"/>
                <w:sz w:val="18"/>
              </w:rPr>
              <w:t>Valid inputs, missing required fields, unknown keys (allowlist), negative price, XSS in strings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66"/>
                <w:sz w:val="18"/>
              </w:rPr>
              <w:t>tests/unit/analytics.test.js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555566"/>
                <w:sz w:val="18"/>
              </w:rPr>
              <w:t>computeAnalytics() (after extraction to service)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555566"/>
                <w:sz w:val="18"/>
              </w:rPr>
              <w:t>Empty bills, single bill, multiple products, same product across bills, order type classification</w:t>
            </w:r>
          </w:p>
        </w:tc>
      </w:tr>
      <w:tr>
        <w:tc>
          <w:tcPr>
            <w:tcW w:type="dxa" w:w="2880"/>
            <w:shd w:val="clear" w:color="auto" w:fill="F7F7F9"/>
          </w:tcPr>
          <w:p>
            <w:r>
              <w:rPr>
                <w:color w:val="555566"/>
                <w:sz w:val="18"/>
              </w:rPr>
              <w:t>tests/unit/normalize.test.js</w:t>
            </w:r>
          </w:p>
        </w:tc>
        <w:tc>
          <w:tcPr>
            <w:tcW w:type="dxa" w:w="3456"/>
            <w:shd w:val="clear" w:color="auto" w:fill="F7F7F9"/>
          </w:tcPr>
          <w:p>
            <w:r>
              <w:rPr>
                <w:color w:val="555566"/>
                <w:sz w:val="18"/>
              </w:rPr>
              <w:t>normalizeMenuForRenderer(), normalizeInventoryName()</w:t>
            </w:r>
          </w:p>
        </w:tc>
        <w:tc>
          <w:tcPr>
            <w:tcW w:type="dxa" w:w="3312"/>
            <w:shd w:val="clear" w:color="auto" w:fill="F7F7F9"/>
          </w:tcPr>
          <w:p>
            <w:r>
              <w:rPr>
                <w:color w:val="555566"/>
                <w:sz w:val="18"/>
              </w:rPr>
              <w:t>Missing categories array, null products, unavailable flag mapping, name normalization</w:t>
            </w:r>
          </w:p>
        </w:tc>
      </w:tr>
    </w:tbl>
    <w:p/>
    <w:p>
      <w:pPr>
        <w:spacing w:before="280" w:after="80"/>
      </w:pPr>
      <w:r>
        <w:rPr>
          <w:b/>
          <w:color w:val="165284"/>
          <w:sz w:val="26"/>
        </w:rPr>
        <w:t>7.3  Example Unit Test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// tests/unit/cart.test.js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const { calculateCartTotal } = require('../../src/main/db/queries');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describe('calculateCartTotal', () =&gt;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test('returns 0 for empty array', () =&gt;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expect(calculateCartTotal([])).toBe(0);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test('single item, no addons', () =&gt;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expect(calculateCartTotal([{ price: 80, quantity: 2, addons: [] }])).toBe(160);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test('item with addons', () =&gt;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const items = [{ price: 100, quantity: 1,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  addons: [{ price: 20 }, { price: 15 }] }];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expect(calculateCartTotal(items)).toBe(135);  // (100+20+15) x 1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test('handles null array gracefully', () =&gt;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  expect(calculateCartTotal(null)).toBe(0);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});</w:t>
      </w:r>
    </w:p>
    <w:p>
      <w:pPr>
        <w:spacing w:before="280" w:after="80"/>
      </w:pPr>
      <w:r>
        <w:rPr>
          <w:b/>
          <w:color w:val="165284"/>
          <w:sz w:val="26"/>
        </w:rPr>
        <w:t>7.4  Integration Tests</w:t>
      </w:r>
    </w:p>
    <w:p>
      <w:pPr>
        <w:spacing w:before="40" w:after="120"/>
      </w:pPr>
      <w:r>
        <w:rPr>
          <w:color w:val="555566"/>
          <w:sz w:val="21"/>
        </w:rPr>
        <w:t>Integration tests exercise the IPC handlers against a real (in-memory) SQLite database. They do not require Electron to be running.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// tests/integration/billing.test.js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// Setup: create an in-memory better-sqlite3 DB, run migrations,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//        call the handler functions directly (not via IPC)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// Teardown: close the in-memory DB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describe('finalize-bill', () =&gt;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test('saves bill and removes session', async () =&gt; { ...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test('rejects empty order', async () =&gt; { ...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test('blocks duplicate finalization', async () =&gt; { ...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test('deducts inventory when enabled', async () =&gt; { ... });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});</w:t>
      </w:r>
    </w:p>
    <w:p>
      <w:pPr>
        <w:spacing w:before="280" w:after="80"/>
      </w:pPr>
      <w:r>
        <w:rPr>
          <w:b/>
          <w:color w:val="165284"/>
          <w:sz w:val="26"/>
        </w:rPr>
        <w:t>7.5  What NOT to Test</w:t>
      </w:r>
    </w:p>
    <w:p>
      <w:pPr>
        <w:spacing w:before="40" w:after="120"/>
      </w:pPr>
      <w:r>
        <w:rPr>
          <w:color w:val="555566"/>
          <w:sz w:val="21"/>
        </w:rPr>
        <w:t>Do not test Electron internals, BrowserWindow behaviour, or the print API — these are framework responsibilities. Test YOUR code: validation, transformation, persistence, and business logic.</w:t>
      </w:r>
    </w:p>
    <w:p>
      <w:pPr>
        <w:spacing w:before="280" w:after="80"/>
      </w:pPr>
      <w:r>
        <w:rPr>
          <w:b/>
          <w:color w:val="165284"/>
          <w:sz w:val="26"/>
        </w:rPr>
        <w:t>7.6  Coverage Goals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Layer</w:t>
            </w:r>
          </w:p>
        </w:tc>
        <w:tc>
          <w:tcPr>
            <w:tcW w:type="dxa" w:w="216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Target Coverage</w:t>
            </w:r>
          </w:p>
        </w:tc>
        <w:tc>
          <w:tcPr>
            <w:tcW w:type="dxa" w:w="4896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Rationale</w:t>
            </w:r>
          </w:p>
        </w:tc>
      </w:tr>
      <w:tr>
        <w:tc>
          <w:tcPr>
            <w:tcW w:type="dxa" w:w="2592"/>
            <w:shd w:val="clear" w:color="auto" w:fill="F7F7F9"/>
          </w:tcPr>
          <w:p>
            <w:r>
              <w:rPr>
                <w:color w:val="555566"/>
                <w:sz w:val="18"/>
              </w:rPr>
              <w:t>Pure utility functions</w:t>
            </w:r>
          </w:p>
        </w:tc>
        <w:tc>
          <w:tcPr>
            <w:tcW w:type="dxa" w:w="2160"/>
            <w:shd w:val="clear" w:color="auto" w:fill="F7F7F9"/>
          </w:tcPr>
          <w:p>
            <w:r>
              <w:rPr>
                <w:color w:val="555566"/>
                <w:sz w:val="18"/>
              </w:rPr>
              <w:t>100%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Zero cost, zero dependencies. No excuse.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555566"/>
                <w:sz w:val="18"/>
              </w:rPr>
              <w:t>Validation functions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555566"/>
                <w:sz w:val="18"/>
              </w:rPr>
              <w:t>100%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Security boundary. Must be exhaustive.</w:t>
            </w:r>
          </w:p>
        </w:tc>
      </w:tr>
      <w:tr>
        <w:tc>
          <w:tcPr>
            <w:tcW w:type="dxa" w:w="2592"/>
            <w:shd w:val="clear" w:color="auto" w:fill="F7F7F9"/>
          </w:tcPr>
          <w:p>
            <w:r>
              <w:rPr>
                <w:color w:val="555566"/>
                <w:sz w:val="18"/>
              </w:rPr>
              <w:t>Business logic services</w:t>
            </w:r>
          </w:p>
        </w:tc>
        <w:tc>
          <w:tcPr>
            <w:tcW w:type="dxa" w:w="2160"/>
            <w:shd w:val="clear" w:color="auto" w:fill="F7F7F9"/>
          </w:tcPr>
          <w:p>
            <w:r>
              <w:rPr>
                <w:color w:val="555566"/>
                <w:sz w:val="18"/>
              </w:rPr>
              <w:t>80%+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High-value. calculateCartTotal, computeAnalytics.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555566"/>
                <w:sz w:val="18"/>
              </w:rPr>
              <w:t>Database queries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555566"/>
                <w:sz w:val="18"/>
              </w:rPr>
              <w:t>60%+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Integration tests with in-memory DB.</w:t>
            </w:r>
          </w:p>
        </w:tc>
      </w:tr>
      <w:tr>
        <w:tc>
          <w:tcPr>
            <w:tcW w:type="dxa" w:w="2592"/>
            <w:shd w:val="clear" w:color="auto" w:fill="F7F7F9"/>
          </w:tcPr>
          <w:p>
            <w:r>
              <w:rPr>
                <w:color w:val="555566"/>
                <w:sz w:val="18"/>
              </w:rPr>
              <w:t>IPC handler wiring</w:t>
            </w:r>
          </w:p>
        </w:tc>
        <w:tc>
          <w:tcPr>
            <w:tcW w:type="dxa" w:w="2160"/>
            <w:shd w:val="clear" w:color="auto" w:fill="F7F7F9"/>
          </w:tcPr>
          <w:p>
            <w:r>
              <w:rPr>
                <w:color w:val="555566"/>
                <w:sz w:val="18"/>
              </w:rPr>
              <w:t>20–40%</w:t>
            </w:r>
          </w:p>
        </w:tc>
        <w:tc>
          <w:tcPr>
            <w:tcW w:type="dxa" w:w="4896"/>
            <w:shd w:val="clear" w:color="auto" w:fill="F7F7F9"/>
          </w:tcPr>
          <w:p>
            <w:r>
              <w:rPr>
                <w:color w:val="555566"/>
                <w:sz w:val="18"/>
              </w:rPr>
              <w:t>Happy-path smoke tests sufficient. Electron makes full coverage expensive.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555566"/>
                <w:sz w:val="18"/>
              </w:rPr>
              <w:t>Renderer 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555566"/>
                <w:sz w:val="18"/>
              </w:rPr>
              <w:t>0% initially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555566"/>
                <w:sz w:val="18"/>
              </w:rPr>
              <w:t>Requires a DOM. Add when complexity grows.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8. Safe Migration Plan</w:t>
      </w:r>
    </w:p>
    <w:p>
      <w:pPr>
        <w:spacing w:before="40" w:after="120"/>
      </w:pPr>
      <w:r>
        <w:rPr>
          <w:color w:val="555566"/>
          <w:sz w:val="21"/>
        </w:rPr>
        <w:t>This plan is designed to be non-breaking at every step. Each phase can be verified by running the application and confirming all features work before proceeding to the next. Never migrate multiple phases simultaneously.</w:t>
      </w:r>
    </w:p>
    <w:p>
      <w:pPr>
        <w:spacing w:before="120" w:after="120"/>
        <w:ind w:left="288"/>
        <w:shd w:val="clear" w:color="auto" w:fill="FEF3CD"/>
      </w:pPr>
      <w:r>
        <w:rPr>
          <w:color w:val="AA6B10"/>
          <w:sz w:val="19"/>
        </w:rPr>
        <w:t>SAFETY RULE: Before starting ANY phase, create a git commit with a clean state. If the application breaks, revert with: git checkout -- .</w:t>
      </w:r>
    </w:p>
    <w:p>
      <w:pPr>
        <w:spacing w:before="280" w:after="80"/>
      </w:pPr>
      <w:r>
        <w:rPr>
          <w:b/>
          <w:color w:val="165284"/>
          <w:sz w:val="26"/>
        </w:rPr>
        <w:t>Phase 0 — Git Setup  [30 minutes]  [RISK: None]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Initialize the git repository if not already done: git init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the .gitignore file (content in Section 5.1)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Stage only source files: git add src/ data/ docs/ package.json package-lock.json README.md CHANGELOG.md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'chore: initial commit — source files only'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dev branch: git checkout -b dev</w:t>
      </w:r>
    </w:p>
    <w:p>
      <w:pPr>
        <w:spacing w:before="40" w:after="120"/>
      </w:pPr>
      <w:r>
        <w:rPr>
          <w:color w:val="555566"/>
          <w:sz w:val="21"/>
        </w:rPr>
        <w:t>Verify: git status shows no untracked files that should not be tracked.</w:t>
      </w:r>
    </w:p>
    <w:p>
      <w:pPr>
        <w:spacing w:before="280" w:after="80"/>
      </w:pPr>
      <w:r>
        <w:rPr>
          <w:b/>
          <w:color w:val="165284"/>
          <w:sz w:val="26"/>
        </w:rPr>
        <w:t>Phase 1 — Asset Cleanup  [1 hour]  [RISK: Low]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Rename assest/ to assets/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Move build/icon*.ico, build/icon*.png to assets/icons/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Move src/renderer/icon.png to assets/icons/app-icon.png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Update main.js: change the icon path in createWindow() from '../renderer/icon.png' to '../../../assets/icons/app-icon.png' (adjust for new relative path)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Update package.json build.win.icon to 'assets/icons/icon-256.ico'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Test: npm start — app should launch with the same icon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'chore: move icons to assets/icons/, fix assest typo'</w:t>
      </w:r>
    </w:p>
    <w:p>
      <w:pPr>
        <w:spacing w:before="280" w:after="80"/>
      </w:pPr>
      <w:r>
        <w:rPr>
          <w:b/>
          <w:color w:val="165284"/>
          <w:sz w:val="26"/>
        </w:rPr>
        <w:t>Phase 2 — Docs Cleanup  [30 minutes]  [RISK: None]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Delete docs/CODE_VERIFICATION_REPORT.md, FULL_CERTIFICATION_REPORT.md, DASHBOARD_CHECK_REPORT.md, MENU_SYSTEM_INSPECTION_REPORT.md, PERFECTION_IMPROVEMENTS.md, test-results/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Rename docs/WINDOWS_ERROR_FIX.md + docs/WINDOWS_INSTALLER_BUILD.md → docs/deployment.md (merge content)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Rename docs/WINDOWS_THERMAL_PRINTER_FIX.md → docs/thermal-printer.md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Delete DELIVERY.md from root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'docs: remove session artifacts, rename to standard filenames'</w:t>
      </w:r>
    </w:p>
    <w:p>
      <w:pPr>
        <w:spacing w:before="280" w:after="80"/>
      </w:pPr>
      <w:r>
        <w:rPr>
          <w:b/>
          <w:color w:val="165284"/>
          <w:sz w:val="26"/>
        </w:rPr>
        <w:t>Phase 3 — .gitignore + Remove dist/  [30 minutes]  [RISK: None]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Add .gitignore (content in Section 5.1)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Remove dist/ from tracking: git rm -r --cached dist/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'chore: add .gitignore, exclude dist and build artifacts'</w:t>
      </w:r>
    </w:p>
    <w:p>
      <w:pPr>
        <w:spacing w:before="40" w:after="120"/>
      </w:pPr>
      <w:r>
        <w:rPr>
          <w:color w:val="555566"/>
          <w:sz w:val="21"/>
        </w:rPr>
        <w:t>Verify: git status after this commit should show dist/ as untracked (ignored).</w:t>
      </w:r>
    </w:p>
    <w:p>
      <w:pPr>
        <w:spacing w:before="280" w:after="80"/>
      </w:pPr>
      <w:r>
        <w:rPr>
          <w:b/>
          <w:color w:val="165284"/>
          <w:sz w:val="26"/>
        </w:rPr>
        <w:t>Phase 4 — Extract services/ from main.js  [3–4 hours]  [RISK: Medium]</w:t>
      </w:r>
    </w:p>
    <w:p>
      <w:pPr>
        <w:spacing w:before="40" w:after="120"/>
      </w:pPr>
      <w:r>
        <w:rPr>
          <w:color w:val="555566"/>
          <w:sz w:val="21"/>
        </w:rPr>
        <w:t>This is the most impactful phase. Work one service at a time.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src/main/services/ directory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Extract file.service.js: Move readJSON(), writeJSONAtomic(), getMenuFile(), getInventoryFile(), findLatestBackup(), normalizeInventoryName(), normalizeMenuForRenderer() — these are pure utility functions with no IPC side effects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app and verify all menu/inventory operations still work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Extract backup.service.js: Move createBackup(), cleanOldBackups(), ensureBackupDirectory() — update main.js imports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app, test the manual backup button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Extract session.service.js: Move activeOrders object, loadSessions(), finalizingOrders Set — export them so IPC handlers can use them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app, test adding items to a table and clearing the cart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Extract analytics.service.js: Move the computation logic from get-dashboard-analytics handler into a pure computeAnalytics(bills, menu) function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app, open Dashboard, verify charts load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'refactor(main): extract services into services/ modules'</w:t>
      </w:r>
    </w:p>
    <w:p>
      <w:pPr>
        <w:spacing w:before="280" w:after="80"/>
      </w:pPr>
      <w:r>
        <w:rPr>
          <w:b/>
          <w:color w:val="165284"/>
          <w:sz w:val="26"/>
        </w:rPr>
        <w:t>Phase 5 — Extract ipc/ modules from main.js  [3–4 hours]  [RISK: Medium]</w:t>
      </w:r>
    </w:p>
    <w:p>
      <w:pPr>
        <w:spacing w:before="40" w:after="120"/>
      </w:pPr>
      <w:r>
        <w:rPr>
          <w:color w:val="555566"/>
          <w:sz w:val="21"/>
        </w:rPr>
        <w:t>Work one IPC module at a time. Register each new module in main.js as you go.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src/main/ipc/ directory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ipc/settings.ipc.js — move get-settings, save-settings, toggle-inventory handlers. Export a registerSettingsHandlers(ipcMain) function.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In main.js: replace the 3 inline handlers with: require('./ipc/settings.ipc')(ipcMain)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Test: Open Dashboard → change table count → reload → count should persist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Repeat for each IPC module in this order (least risky first): settings → system → printer → inventory → menu → orders → billing → dashboard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After each module: run app, test the feature area, commit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Final main.js should be ~90 lines: imports + createWindow() + app lifecycle + 8 require() calls</w:t>
      </w:r>
    </w:p>
    <w:p>
      <w:pPr>
        <w:spacing w:before="280" w:after="80"/>
      </w:pPr>
      <w:r>
        <w:rPr>
          <w:b/>
          <w:color w:val="165284"/>
          <w:sz w:val="26"/>
        </w:rPr>
        <w:t>Phase 6 — CSS Split  [2 hours]  [RISK: Low]</w:t>
      </w:r>
    </w:p>
    <w:p>
      <w:pPr>
        <w:spacing w:before="40" w:after="120"/>
      </w:pPr>
      <w:r>
        <w:rPr>
          <w:color w:val="555566"/>
          <w:sz w:val="21"/>
        </w:rPr>
        <w:t>Split style.css into 7 focused files (see Section 3). Update index.html to load all 7.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src/renderer/styles/ directory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Move @media print rules to styles/print.css first (most important to isolate)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Move CSS variable declarations and reset to styles/base.css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Progressively move sections: layout.css → components.css → dashboard.css → inventory.css → menu.css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Update index.html: replace &lt;link href='style.css'&gt; with 7 &lt;link&gt; tags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Test: load every modal — welcome screen, table view, order view, dashboard, inventory, menu manager, bill preview, printer settings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'style: split monolithic style.css into 7 focused CSS files'</w:t>
      </w:r>
    </w:p>
    <w:p>
      <w:pPr>
        <w:spacing w:before="280" w:after="80"/>
      </w:pPr>
      <w:r>
        <w:rPr>
          <w:b/>
          <w:color w:val="165284"/>
          <w:sz w:val="26"/>
        </w:rPr>
        <w:t>Phase 7 — Tests  [2–3 hours]  [RISK: None]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Install Jest: npm install --save-dev jest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Add test script to package.json: "test": "jest"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tests/unit/cart.test.js (template in Section 7.3)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tests/unit/validator.test.js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tests/unit/format.test.js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Run npm test — all should pass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'test: add unit tests for calculateCartTotal, validators, receipt formatting'</w:t>
      </w:r>
    </w:p>
    <w:p>
      <w:pPr>
        <w:spacing w:before="280" w:after="80"/>
      </w:pPr>
      <w:r>
        <w:rPr>
          <w:b/>
          <w:color w:val="165284"/>
          <w:sz w:val="26"/>
        </w:rPr>
        <w:t>Phase 8 — config/ Separation  [1 hour]  [RISK: Low]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Create config/app.config.js with configurable constants: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// config/app.config.js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module.exports = {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BACKUP_INTERVAL_MS:    30 * 60 * 1000,   // 30 min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CLEANUP_INTERVAL_MS:   24 * 60 * 60 * 1000, // 24 hr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BACKUP_RETENTION_DAYS: 7,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SLOW_IPC_THRESHOLD_MS: 500,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MAX_PRINT_ATTEMPTS:    3,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 xml:space="preserve">  LOG_LEVEL:             process.env.LOG_LEVEL || 'info',</w:t>
      </w:r>
    </w:p>
    <w:p>
      <w:pPr>
        <w:spacing w:before="40" w:after="40"/>
        <w:ind w:left="432"/>
        <w:shd w:val="clear" w:color="auto" w:fill="F4F4F6"/>
      </w:pPr>
      <w:r>
        <w:rPr>
          <w:rFonts w:ascii="Courier New" w:hAnsi="Courier New"/>
          <w:color w:val="2B2B4E"/>
          <w:sz w:val="17"/>
        </w:rPr>
        <w:t>};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Update main.js to import these values instead of magic numbers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Move electron-builder configuration from package.json into config/build.config.js and reference it via build.config in package.json</w:t>
      </w:r>
    </w:p>
    <w:p>
      <w:pPr>
        <w:pStyle w:val="ListNumber"/>
        <w:spacing w:before="20" w:after="20"/>
        <w:ind w:left="360"/>
      </w:pPr>
      <w:r>
        <w:rPr>
          <w:color w:val="555566"/>
          <w:sz w:val="20"/>
        </w:rPr>
        <w:t>Commit: git commit -m 'chore: extract magic constants to config/app.config.js'</w:t>
      </w:r>
    </w:p>
    <w:p>
      <w:pPr>
        <w:spacing w:before="280" w:after="80"/>
      </w:pPr>
      <w:r>
        <w:rPr>
          <w:b/>
          <w:color w:val="165284"/>
          <w:sz w:val="26"/>
        </w:rPr>
        <w:t>Phase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Phase</w:t>
            </w:r>
          </w:p>
        </w:tc>
        <w:tc>
          <w:tcPr>
            <w:tcW w:type="dxa" w:w="302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Duration</w:t>
            </w:r>
          </w:p>
        </w:tc>
        <w:tc>
          <w:tcPr>
            <w:tcW w:type="dxa" w:w="864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Risk</w:t>
            </w:r>
          </w:p>
        </w:tc>
        <w:tc>
          <w:tcPr>
            <w:tcW w:type="dxa" w:w="3888"/>
            <w:shd w:val="clear" w:color="auto" w:fill="DEECF5"/>
            <w:vAlign w:val="center"/>
          </w:tcPr>
          <w:p>
            <w:r>
              <w:rPr>
                <w:b/>
                <w:color w:val="1A1A2E"/>
                <w:sz w:val="19"/>
              </w:rPr>
              <w:t>Verifiable By</w:t>
            </w:r>
          </w:p>
        </w:tc>
      </w:tr>
      <w:tr>
        <w:tc>
          <w:tcPr>
            <w:tcW w:type="dxa" w:w="720"/>
            <w:shd w:val="clear" w:color="auto" w:fill="F7F7F9"/>
          </w:tcPr>
          <w:p>
            <w:r>
              <w:rPr>
                <w:color w:val="555566"/>
                <w:sz w:val="18"/>
              </w:rPr>
              <w:t>0</w:t>
            </w:r>
          </w:p>
        </w:tc>
        <w:tc>
          <w:tcPr>
            <w:tcW w:type="dxa" w:w="3024"/>
            <w:shd w:val="clear" w:color="auto" w:fill="F7F7F9"/>
          </w:tcPr>
          <w:p>
            <w:r>
              <w:rPr>
                <w:color w:val="555566"/>
                <w:sz w:val="18"/>
              </w:rPr>
              <w:t>Git setup</w:t>
            </w:r>
          </w:p>
        </w:tc>
        <w:tc>
          <w:tcPr>
            <w:tcW w:type="dxa" w:w="1152"/>
            <w:shd w:val="clear" w:color="auto" w:fill="F7F7F9"/>
          </w:tcPr>
          <w:p>
            <w:r>
              <w:rPr>
                <w:color w:val="555566"/>
                <w:sz w:val="18"/>
              </w:rPr>
              <w:t>30 min</w:t>
            </w:r>
          </w:p>
        </w:tc>
        <w:tc>
          <w:tcPr>
            <w:tcW w:type="dxa" w:w="864"/>
            <w:shd w:val="clear" w:color="auto" w:fill="F7F7F9"/>
          </w:tcPr>
          <w:p>
            <w:r>
              <w:rPr>
                <w:color w:val="1E7348"/>
                <w:sz w:val="18"/>
              </w:rPr>
              <w:t>None</w:t>
            </w:r>
          </w:p>
        </w:tc>
        <w:tc>
          <w:tcPr>
            <w:tcW w:type="dxa" w:w="3888"/>
            <w:shd w:val="clear" w:color="auto" w:fill="F7F7F9"/>
          </w:tcPr>
          <w:p>
            <w:r>
              <w:rPr>
                <w:color w:val="555566"/>
                <w:sz w:val="18"/>
              </w:rPr>
              <w:t>git status clean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555566"/>
                <w:sz w:val="18"/>
              </w:rP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555566"/>
                <w:sz w:val="18"/>
              </w:rPr>
              <w:t>Asset cleanup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555566"/>
                <w:sz w:val="18"/>
              </w:rPr>
              <w:t>1 hr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E7348"/>
                <w:sz w:val="18"/>
              </w:rPr>
              <w:t>Low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555566"/>
                <w:sz w:val="18"/>
              </w:rPr>
              <w:t>npm start, app icon visible</w:t>
            </w:r>
          </w:p>
        </w:tc>
      </w:tr>
      <w:tr>
        <w:tc>
          <w:tcPr>
            <w:tcW w:type="dxa" w:w="720"/>
            <w:shd w:val="clear" w:color="auto" w:fill="F7F7F9"/>
          </w:tcPr>
          <w:p>
            <w:r>
              <w:rPr>
                <w:color w:val="555566"/>
                <w:sz w:val="18"/>
              </w:rPr>
              <w:t>2</w:t>
            </w:r>
          </w:p>
        </w:tc>
        <w:tc>
          <w:tcPr>
            <w:tcW w:type="dxa" w:w="3024"/>
            <w:shd w:val="clear" w:color="auto" w:fill="F7F7F9"/>
          </w:tcPr>
          <w:p>
            <w:r>
              <w:rPr>
                <w:color w:val="555566"/>
                <w:sz w:val="18"/>
              </w:rPr>
              <w:t>Docs cleanup</w:t>
            </w:r>
          </w:p>
        </w:tc>
        <w:tc>
          <w:tcPr>
            <w:tcW w:type="dxa" w:w="1152"/>
            <w:shd w:val="clear" w:color="auto" w:fill="F7F7F9"/>
          </w:tcPr>
          <w:p>
            <w:r>
              <w:rPr>
                <w:color w:val="555566"/>
                <w:sz w:val="18"/>
              </w:rPr>
              <w:t>30 min</w:t>
            </w:r>
          </w:p>
        </w:tc>
        <w:tc>
          <w:tcPr>
            <w:tcW w:type="dxa" w:w="864"/>
            <w:shd w:val="clear" w:color="auto" w:fill="F7F7F9"/>
          </w:tcPr>
          <w:p>
            <w:r>
              <w:rPr>
                <w:color w:val="1E7348"/>
                <w:sz w:val="18"/>
              </w:rPr>
              <w:t>None</w:t>
            </w:r>
          </w:p>
        </w:tc>
        <w:tc>
          <w:tcPr>
            <w:tcW w:type="dxa" w:w="3888"/>
            <w:shd w:val="clear" w:color="auto" w:fill="F7F7F9"/>
          </w:tcPr>
          <w:p>
            <w:r>
              <w:rPr>
                <w:color w:val="555566"/>
                <w:sz w:val="18"/>
              </w:rPr>
              <w:t>Docs folder tidy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555566"/>
                <w:sz w:val="18"/>
              </w:rP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555566"/>
                <w:sz w:val="18"/>
              </w:rPr>
              <w:t>.gitignore + dist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555566"/>
                <w:sz w:val="18"/>
              </w:rPr>
              <w:t>30 min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E7348"/>
                <w:sz w:val="18"/>
              </w:rPr>
              <w:t>None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555566"/>
                <w:sz w:val="18"/>
              </w:rPr>
              <w:t>git status ignores dist/</w:t>
            </w:r>
          </w:p>
        </w:tc>
      </w:tr>
      <w:tr>
        <w:tc>
          <w:tcPr>
            <w:tcW w:type="dxa" w:w="720"/>
            <w:shd w:val="clear" w:color="auto" w:fill="F7F7F9"/>
          </w:tcPr>
          <w:p>
            <w:r>
              <w:rPr>
                <w:color w:val="555566"/>
                <w:sz w:val="18"/>
              </w:rPr>
              <w:t>4</w:t>
            </w:r>
          </w:p>
        </w:tc>
        <w:tc>
          <w:tcPr>
            <w:tcW w:type="dxa" w:w="3024"/>
            <w:shd w:val="clear" w:color="auto" w:fill="F7F7F9"/>
          </w:tcPr>
          <w:p>
            <w:r>
              <w:rPr>
                <w:color w:val="555566"/>
                <w:sz w:val="18"/>
              </w:rPr>
              <w:t>Extract services/</w:t>
            </w:r>
          </w:p>
        </w:tc>
        <w:tc>
          <w:tcPr>
            <w:tcW w:type="dxa" w:w="1152"/>
            <w:shd w:val="clear" w:color="auto" w:fill="F7F7F9"/>
          </w:tcPr>
          <w:p>
            <w:r>
              <w:rPr>
                <w:color w:val="555566"/>
                <w:sz w:val="18"/>
              </w:rPr>
              <w:t>3–4 hr</w:t>
            </w:r>
          </w:p>
        </w:tc>
        <w:tc>
          <w:tcPr>
            <w:tcW w:type="dxa" w:w="864"/>
            <w:shd w:val="clear" w:color="auto" w:fill="F7F7F9"/>
          </w:tcPr>
          <w:p>
            <w:r>
              <w:rPr>
                <w:color w:val="AA6B10"/>
                <w:sz w:val="18"/>
              </w:rPr>
              <w:t>Medium</w:t>
            </w:r>
          </w:p>
        </w:tc>
        <w:tc>
          <w:tcPr>
            <w:tcW w:type="dxa" w:w="3888"/>
            <w:shd w:val="clear" w:color="auto" w:fill="F7F7F9"/>
          </w:tcPr>
          <w:p>
            <w:r>
              <w:rPr>
                <w:color w:val="555566"/>
                <w:sz w:val="18"/>
              </w:rPr>
              <w:t>Full app smoke test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555566"/>
                <w:sz w:val="18"/>
              </w:rP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555566"/>
                <w:sz w:val="18"/>
              </w:rPr>
              <w:t>Extract ipc/ modules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555566"/>
                <w:sz w:val="18"/>
              </w:rPr>
              <w:t>3–4 hr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AA6B10"/>
                <w:sz w:val="18"/>
              </w:rPr>
              <w:t>Medium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555566"/>
                <w:sz w:val="18"/>
              </w:rPr>
              <w:t>All IPC features tested</w:t>
            </w:r>
          </w:p>
        </w:tc>
      </w:tr>
      <w:tr>
        <w:tc>
          <w:tcPr>
            <w:tcW w:type="dxa" w:w="720"/>
            <w:shd w:val="clear" w:color="auto" w:fill="F7F7F9"/>
          </w:tcPr>
          <w:p>
            <w:r>
              <w:rPr>
                <w:color w:val="555566"/>
                <w:sz w:val="18"/>
              </w:rPr>
              <w:t>6</w:t>
            </w:r>
          </w:p>
        </w:tc>
        <w:tc>
          <w:tcPr>
            <w:tcW w:type="dxa" w:w="3024"/>
            <w:shd w:val="clear" w:color="auto" w:fill="F7F7F9"/>
          </w:tcPr>
          <w:p>
            <w:r>
              <w:rPr>
                <w:color w:val="555566"/>
                <w:sz w:val="18"/>
              </w:rPr>
              <w:t>CSS split</w:t>
            </w:r>
          </w:p>
        </w:tc>
        <w:tc>
          <w:tcPr>
            <w:tcW w:type="dxa" w:w="1152"/>
            <w:shd w:val="clear" w:color="auto" w:fill="F7F7F9"/>
          </w:tcPr>
          <w:p>
            <w:r>
              <w:rPr>
                <w:color w:val="555566"/>
                <w:sz w:val="18"/>
              </w:rPr>
              <w:t>2 hr</w:t>
            </w:r>
          </w:p>
        </w:tc>
        <w:tc>
          <w:tcPr>
            <w:tcW w:type="dxa" w:w="864"/>
            <w:shd w:val="clear" w:color="auto" w:fill="F7F7F9"/>
          </w:tcPr>
          <w:p>
            <w:r>
              <w:rPr>
                <w:color w:val="1E7348"/>
                <w:sz w:val="18"/>
              </w:rPr>
              <w:t>Low</w:t>
            </w:r>
          </w:p>
        </w:tc>
        <w:tc>
          <w:tcPr>
            <w:tcW w:type="dxa" w:w="3888"/>
            <w:shd w:val="clear" w:color="auto" w:fill="F7F7F9"/>
          </w:tcPr>
          <w:p>
            <w:r>
              <w:rPr>
                <w:color w:val="555566"/>
                <w:sz w:val="18"/>
              </w:rPr>
              <w:t>All modals render correctly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555566"/>
                <w:sz w:val="18"/>
              </w:rP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555566"/>
                <w:sz w:val="18"/>
              </w:rPr>
              <w:t>Unit tests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555566"/>
                <w:sz w:val="18"/>
              </w:rPr>
              <w:t>2–3 hr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E7348"/>
                <w:sz w:val="18"/>
              </w:rPr>
              <w:t>None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555566"/>
                <w:sz w:val="18"/>
              </w:rPr>
              <w:t>npm test passes</w:t>
            </w:r>
          </w:p>
        </w:tc>
      </w:tr>
      <w:tr>
        <w:tc>
          <w:tcPr>
            <w:tcW w:type="dxa" w:w="720"/>
            <w:shd w:val="clear" w:color="auto" w:fill="F7F7F9"/>
          </w:tcPr>
          <w:p>
            <w:r>
              <w:rPr>
                <w:color w:val="555566"/>
                <w:sz w:val="18"/>
              </w:rPr>
              <w:t>8</w:t>
            </w:r>
          </w:p>
        </w:tc>
        <w:tc>
          <w:tcPr>
            <w:tcW w:type="dxa" w:w="3024"/>
            <w:shd w:val="clear" w:color="auto" w:fill="F7F7F9"/>
          </w:tcPr>
          <w:p>
            <w:r>
              <w:rPr>
                <w:color w:val="555566"/>
                <w:sz w:val="18"/>
              </w:rPr>
              <w:t>config/ separation</w:t>
            </w:r>
          </w:p>
        </w:tc>
        <w:tc>
          <w:tcPr>
            <w:tcW w:type="dxa" w:w="1152"/>
            <w:shd w:val="clear" w:color="auto" w:fill="F7F7F9"/>
          </w:tcPr>
          <w:p>
            <w:r>
              <w:rPr>
                <w:color w:val="555566"/>
                <w:sz w:val="18"/>
              </w:rPr>
              <w:t>1 hr</w:t>
            </w:r>
          </w:p>
        </w:tc>
        <w:tc>
          <w:tcPr>
            <w:tcW w:type="dxa" w:w="864"/>
            <w:shd w:val="clear" w:color="auto" w:fill="F7F7F9"/>
          </w:tcPr>
          <w:p>
            <w:r>
              <w:rPr>
                <w:color w:val="1E7348"/>
                <w:sz w:val="18"/>
              </w:rPr>
              <w:t>Low</w:t>
            </w:r>
          </w:p>
        </w:tc>
        <w:tc>
          <w:tcPr>
            <w:tcW w:type="dxa" w:w="3888"/>
            <w:shd w:val="clear" w:color="auto" w:fill="F7F7F9"/>
          </w:tcPr>
          <w:p>
            <w:r>
              <w:rPr>
                <w:color w:val="555566"/>
                <w:sz w:val="18"/>
              </w:rPr>
              <w:t>npm start, backup interval unchanged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16" w:space="4" w:color="1A1A2E"/>
        </w:pBdr>
      </w:pPr>
      <w:r>
        <w:rPr>
          <w:b/>
          <w:color w:val="1A1A2E"/>
          <w:sz w:val="36"/>
        </w:rPr>
        <w:t>Appendix — Quick Reference Checklist</w:t>
      </w:r>
    </w:p>
    <w:p>
      <w:pPr>
        <w:spacing w:before="40" w:after="120"/>
      </w:pPr>
      <w:r>
        <w:rPr>
          <w:color w:val="555566"/>
          <w:sz w:val="21"/>
        </w:rPr>
        <w:t>Use this checklist when reviewing any new code for this project.</w:t>
      </w:r>
    </w:p>
    <w:p>
      <w:pPr>
        <w:spacing w:before="280" w:after="80"/>
      </w:pPr>
      <w:r>
        <w:rPr>
          <w:b/>
          <w:color w:val="165284"/>
          <w:sz w:val="26"/>
        </w:rPr>
        <w:t>New IPC Handler Checklist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Handler is in the correct ipc/*.ipc.js module (not in main.js)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Input is validated with validateString() / validatePrice() / validateSettings()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Error is caught and returned as { success: false, error: ... }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Sensitive errors do not leak stack traces to the renderer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Handler is registered in main.js via the module's register function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Channel name is documented in docs/ipc-api.md</w:t>
      </w:r>
    </w:p>
    <w:p>
      <w:pPr>
        <w:spacing w:before="280" w:after="80"/>
      </w:pPr>
      <w:r>
        <w:rPr>
          <w:b/>
          <w:color w:val="165284"/>
          <w:sz w:val="26"/>
        </w:rPr>
        <w:t>New Database Migration Checklist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MIGRATION_VERSION constant incremented in migrate.js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runMigrationVN(db) function written with a wrapping transaction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ALTER TABLE statements wrapped in individual try/catch (for already-migrated DBs)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setMigrationVersion(N) called inside the transaction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Migration logged: logger.info('MIGRATE_VN_COMPLETE')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Tested against a fresh database AND an existing v(N-1) database</w:t>
      </w:r>
    </w:p>
    <w:p>
      <w:pPr>
        <w:spacing w:before="280" w:after="80"/>
      </w:pPr>
      <w:r>
        <w:rPr>
          <w:b/>
          <w:color w:val="165284"/>
          <w:sz w:val="26"/>
        </w:rPr>
        <w:t>New Renderer Feature Checklist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No innerHTML with user-supplied content (use textContent or DOM construction)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All user input sanitized before display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IPC call handles both success and error response shapes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Loading/error states shown to the user (not silent failures)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showToast() called with appropriate type ('success', 'error', 'info')</w:t>
      </w:r>
    </w:p>
    <w:p>
      <w:pPr>
        <w:spacing w:before="280" w:after="80"/>
      </w:pPr>
      <w:r>
        <w:rPr>
          <w:b/>
          <w:color w:val="165284"/>
          <w:sz w:val="26"/>
        </w:rPr>
        <w:t>Receipt Formatting Checklist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New line items respect the 32-char column budget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formatReceiptLine() used for item rows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formatPrice() used for all currency values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Long names use the 12-char-truncate-with-.. pattern</w:t>
      </w:r>
    </w:p>
    <w:p>
      <w:pPr>
        <w:pStyle w:val="ListBullet"/>
        <w:spacing w:before="20" w:after="20"/>
        <w:ind w:left="360"/>
      </w:pPr>
      <w:r>
        <w:rPr>
          <w:color w:val="555566"/>
          <w:sz w:val="20"/>
        </w:rPr>
        <w:t>Receipt tested in testPrinter() diagnostic before deploying to client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