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2026年度保温管供需管理平台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上线运行情况技术情况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统计期间：2026年7月30日至8月9日　｜　数据截止：2026年8月9日22:30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最晚业务提交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9个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9天 / 11天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22:16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一、主体与账号情况</w:t>
      </w:r>
    </w:p>
    <w:p w14:paraId="40293D4D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高温水_标段1、高温水_标段2、低温水_标段1、低温水_标段2、低温水_标段3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施工中1个、未开工4个；业务记录集中于高温水_标段1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6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24B2470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4BD5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B578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E2DFB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2C9F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8月9日06:23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现场管理人员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8月7日16:37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供应商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056302D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F6278FE">
      <w:pPr>
        <w:rPr>
          <w:rFonts w:hint="eastAsia" w:ascii="黑体" w:hAnsi="黑体" w:eastAsia="黑体" w:cs="黑体"/>
          <w:color w:val="auto"/>
        </w:rPr>
      </w:pPr>
    </w:p>
    <w:p w14:paraId="790B1F3F">
      <w:pPr>
        <w:rPr>
          <w:rFonts w:hint="eastAsia" w:ascii="黑体" w:hAnsi="黑体" w:eastAsia="黑体" w:cs="黑体"/>
          <w:color w:val="auto"/>
        </w:rPr>
      </w:pPr>
    </w:p>
    <w:p w14:paraId="56FE9F3D">
      <w:pPr>
        <w:rPr>
          <w:rFonts w:hint="eastAsia" w:ascii="黑体" w:hAnsi="黑体" w:eastAsia="黑体" w:cs="黑体"/>
          <w:color w:val="auto"/>
        </w:rPr>
      </w:pPr>
    </w:p>
    <w:p w14:paraId="66C9FDB3">
      <w:pPr>
        <w:rPr>
          <w:rFonts w:hint="eastAsia" w:ascii="黑体" w:hAnsi="黑体" w:eastAsia="黑体" w:cs="黑体"/>
          <w:color w:val="auto"/>
        </w:rPr>
      </w:pPr>
    </w:p>
    <w:p w14:paraId="11D7792B">
      <w:pPr>
        <w:rPr>
          <w:rFonts w:hint="eastAsia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</w:rPr>
        <w:t>二、系统内各类记录</w:t>
      </w:r>
    </w:p>
    <w:p w14:paraId="3600B74D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表3　业务数据记录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8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累计504米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完成到货、接收、仓库确认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累计336米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截至22:30尚无到货确认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00FCB54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43F1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E297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3352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涉及2个账号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3B65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最近提交8月9日20:06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审计留痕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152条操作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业务操作58条；配置调整94条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覆盖10个自然日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8月6日12:02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仓库确认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8月7日08:14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三日计划保存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8月6日14:00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58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2026年7月31日至8月9日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</w:rPr>
        <w:t>三、用户活跃情况</w:t>
      </w:r>
    </w:p>
    <w:p w14:paraId="2962D357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11个统计日内，7月31日至8月9日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单日参与账号最多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最晚计划保存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最晚正式提交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最新正式提交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20:06:37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8月9日，施工单位账号</w:t>
            </w:r>
          </w:p>
        </w:tc>
      </w:tr>
    </w:tbl>
    <w:p w14:paraId="1F820CE7">
      <w:pPr>
        <w:spacing w:after="0"/>
        <w:rPr>
          <w:color w:val="auto"/>
        </w:rPr>
      </w:pPr>
    </w:p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四、发货、到货与库存情况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2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全部由大连开元发往高温水_标段1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11车、504米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到货、施工接收、仓库确认均为504米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系统在途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截至22:30均超过24小时，无到货确认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已确认11车；平均22.7小时，最长49.2小时</w:t>
            </w:r>
          </w:p>
        </w:tc>
      </w:tr>
      <w:tr w14:paraId="290E7F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FF04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超时自动接收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9C55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7/11车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CB2E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完成闭环的11车中7车由系统超时接收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276米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累计到货504米－累计使用228米－累计损耗0米</w:t>
            </w:r>
          </w:p>
        </w:tc>
      </w:tr>
    </w:tbl>
    <w:p w14:paraId="29A7CF45">
      <w:pPr>
        <w:spacing w:after="0"/>
        <w:rPr>
          <w:color w:val="auto"/>
        </w:rPr>
      </w:pPr>
    </w:p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五、当前需要关注的数据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当前尚未充分展开或更新的数据</w:t>
      </w:r>
    </w:p>
    <w:tbl>
      <w:tblPr>
        <w:tblStyle w:val="32"/>
        <w:tblW w:w="4999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6971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施工展开范围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5个需求主体中1个施工中、4个未开工；840米发货全部集中在高温水_标段1。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后续计划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8月9日计划40米；8月10日、11日无计划记录。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2条非零记录；最后更新8月4日14:38，距截止约5天。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到货确认</w:t>
            </w:r>
          </w:p>
        </w:tc>
        <w:tc>
          <w:tcPr>
            <w:tcW w:w="38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5车、336米仍显示在途，均超过24小时且无到货确认。</w:t>
            </w:r>
          </w:p>
        </w:tc>
      </w:tr>
      <w:tr w14:paraId="7AB83AE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shd w:val="clear" w:color="auto" w:fill="FFF6E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66D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8"/>
                <w:szCs w:val="18"/>
              </w:rPr>
              <w:t>正式提交覆盖</w:t>
            </w:r>
          </w:p>
        </w:tc>
        <w:tc>
          <w:tcPr>
            <w:tcW w:w="3858" w:type="pct"/>
            <w:shd w:val="clear" w:color="auto" w:fill="FFF6E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F8EA8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7次正式提交涉及2个账号；统计期内实际使用账号9个。</w:t>
            </w:r>
          </w:p>
        </w:tc>
      </w:tr>
    </w:tbl>
    <w:p w14:paraId="655C2CB1">
      <w:pPr>
        <w:spacing w:after="0"/>
        <w:rPr>
          <w:color w:val="auto"/>
        </w:rPr>
      </w:pPr>
    </w:p>
    <w:p>
      <w:pPr>
        <w:pStyle w:val="3"/>
      </w:pPr>
      <w:r>
        <w:rPr>
          <w:rFonts w:ascii="黑体" w:hAnsi="黑体" w:eastAsia="黑体"/>
        </w:rPr>
        <w:t>六、当前子项目用户列表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11827"/>
          <w:sz w:val="19"/>
        </w:rPr>
        <w:t>截至2026年8月10日，权限配置中可访问 insulation_pipe_supply_2026 子项目的账号共22个，覆盖7类角色。下表为当前配置用户清单，不含密码等敏感信息；其口径不同于前文按审计日志统计的“统计期内实际使用账号9个”。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111827"/>
          <w:sz w:val="24"/>
        </w:rPr>
        <w:t>表8　insulation_pipe_supply_2026 当前配置用户清单</w:t>
      </w:r>
    </w:p>
    <w:tbl>
      <w:tblPr>
        <w:tblW w:type="dxa" w:w="9031"/>
        <w:jc w:val="center"/>
        <w:tblLayout w:type="fixed"/>
        <w:tblLook w:firstColumn="1" w:firstRow="1" w:lastColumn="0" w:lastRow="0" w:noHBand="0" w:noVBand="1" w:val="04A0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</w:tblPr>
      <w:tblGrid>
        <w:gridCol w:w="520"/>
        <w:gridCol w:w="1300"/>
        <w:gridCol w:w="1450"/>
        <w:gridCol w:w="2550"/>
        <w:gridCol w:w="3211"/>
      </w:tblGrid>
      <w:tr>
        <w:trPr>
          <w:tblHeader w:val="true"/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序号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用户账号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角色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归属单位/身份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分管范围/备注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ww870411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全局管理员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系统管理员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全项目范围；具备全局管理权限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吴近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供给方管理员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能源集团保温管厂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高温水标段1—2、低温水标段1—3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kaiyuan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供给主体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大连开元热力管道股份有限公司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xinruide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供给主体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河北鑫瑞得管道设备有限公司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王玮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高温水标段1—2、低温水标段1—3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李绍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高温水标段1—2、低温水标段1—3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7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张亮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高温水标段1—2、低温水标段1—3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陶远辉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9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卢君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10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翁永鑫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施工单位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鹤城建设集团股份公司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任强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施工单位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大连大通建设工程有限公司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全部10个标段；通用历史兼容账号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13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左巨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高温水标段1—4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14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赫心彤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高温水标段1—4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15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李春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低温水标段1—2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16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李海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低温水标段1—2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17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王世博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低温水标段3—6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18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王晟楠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低温水标段3—4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19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辛宇满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低温水标段3—4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20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杨毅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低温水标段5—6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21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孟广胜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低温水标段5—6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22</w:t>
            </w:r>
          </w:p>
        </w:tc>
        <w:tc>
          <w:tcPr>
            <w:tcW w:type="dxa" w:w="130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tube_viewer</w:t>
            </w:r>
          </w:p>
        </w:tc>
        <w:tc>
          <w:tcPr>
            <w:tcW w:type="dxa" w:w="14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全局只读</w:t>
            </w:r>
          </w:p>
        </w:tc>
        <w:tc>
          <w:tcPr>
            <w:tcW w:type="dxa" w:w="2550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项目全局浏览</w:t>
            </w:r>
          </w:p>
        </w:tc>
        <w:tc>
          <w:tcPr>
            <w:tcW w:type="dxa" w:w="3211"/>
            <w:vAlign w:val="center"/>
            <w:tcMar>
              <w:top w:w="35" w:type="dxa"/>
              <w:left w:w="95" w:type="dxa"/>
              <w:bottom w:w="3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8"/>
              </w:rPr>
              <w:t>全项目只读</w:t>
            </w:r>
          </w:p>
        </w:tc>
      </w:tr>
    </w:tbl>
    <w:sectPr>
      <w:headerReference r:id="rId5" w:type="default"/>
      <w:footerReference r:id="rId6" w:type="default"/>
      <w:pgSz w:w="11906" w:h="16838"/>
      <w:pgMar w:top="2098" w:right="1474" w:bottom="1984" w:left="158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9CAF3BB-FB64-4D21-88F0-CB456AE72CB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A6B04AC-90F7-41AF-893A-ABDA36E2A63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BBB851A3-4594-429D-AE78-FB3F4002913E}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CF02E32C-4AED-4787-B2DA-51CFF47E43FB}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E77B25DC-336B-465D-A656-EA7DA6CC4D7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DFD4F253-F52D-4E6C-8218-ABE6E1BC53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内部汇报材料｜数据截止：2026年8月9日22:30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2026年度保温管供需管理平台｜系统数据情况技术附件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0CA"/>
    <w:rsid w:val="0029639D"/>
    <w:rsid w:val="00326F90"/>
    <w:rsid w:val="00AA1D8D"/>
    <w:rsid w:val="00B47730"/>
    <w:rsid w:val="00CB0664"/>
    <w:rsid w:val="00FC693F"/>
    <w:rsid w:val="0464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50" w:lineRule="auto"/>
    </w:pPr>
    <w:rPr>
      <w:rFonts w:ascii="Calibri" w:hAnsi="Calibri" w:eastAsia="宋体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1288</Words>
  <Characters>1492</Characters>
  <Lines>0</Lines>
  <Paragraphs>0</Paragraphs>
  <TotalTime>10</TotalTime>
  <ScaleCrop>false</ScaleCrop>
  <LinksUpToDate>false</LinksUpToDate>
  <CharactersWithSpaces>1507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dcterms:modified xsi:type="dcterms:W3CDTF">2026-08-09T15:05:31Z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842B9E18E1C94154BCE923E827B2118C_12</vt:lpwstr>
  </property>
</Properties>
</file>